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FA156" w14:textId="5B684203" w:rsidR="00A44F11" w:rsidRPr="00FF42B3" w:rsidRDefault="00A44F11" w:rsidP="001E5D10">
      <w:pPr>
        <w:suppressAutoHyphens w:val="0"/>
        <w:spacing w:after="0" w:line="360" w:lineRule="auto"/>
        <w:jc w:val="center"/>
        <w:rPr>
          <w:rFonts w:asciiTheme="minorHAnsi" w:hAnsiTheme="minorHAnsi" w:cstheme="minorHAnsi"/>
          <w:b/>
          <w:sz w:val="28"/>
          <w:szCs w:val="28"/>
        </w:rPr>
      </w:pPr>
      <w:r w:rsidRPr="00FF42B3">
        <w:rPr>
          <w:rFonts w:asciiTheme="minorHAnsi" w:hAnsiTheme="minorHAnsi" w:cstheme="minorHAnsi"/>
          <w:b/>
          <w:sz w:val="28"/>
          <w:szCs w:val="28"/>
        </w:rPr>
        <w:t xml:space="preserve">ANEXO </w:t>
      </w:r>
      <w:r w:rsidR="00FF42B3" w:rsidRPr="00FF42B3">
        <w:rPr>
          <w:rFonts w:asciiTheme="minorHAnsi" w:hAnsiTheme="minorHAnsi" w:cstheme="minorHAnsi"/>
          <w:b/>
          <w:sz w:val="28"/>
          <w:szCs w:val="28"/>
        </w:rPr>
        <w:t>VIII</w:t>
      </w:r>
    </w:p>
    <w:p w14:paraId="503BF8DE" w14:textId="0EB7F44D" w:rsidR="006D05EA" w:rsidRPr="001E5D10" w:rsidRDefault="001E5D10" w:rsidP="001E5D10">
      <w:pPr>
        <w:suppressAutoHyphens w:val="0"/>
        <w:spacing w:after="0" w:line="360" w:lineRule="auto"/>
        <w:jc w:val="center"/>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b/>
          <w:bCs/>
          <w:iCs/>
          <w:color w:val="000000"/>
          <w:sz w:val="24"/>
          <w:szCs w:val="24"/>
          <w:lang w:eastAsia="pt-BR"/>
        </w:rPr>
        <w:t xml:space="preserve">MINUTA DA </w:t>
      </w:r>
      <w:r w:rsidR="006D05EA" w:rsidRPr="001E5D10">
        <w:rPr>
          <w:rFonts w:asciiTheme="minorHAnsi" w:eastAsia="Times New Roman" w:hAnsiTheme="minorHAnsi" w:cstheme="minorHAnsi"/>
          <w:b/>
          <w:bCs/>
          <w:iCs/>
          <w:color w:val="000000"/>
          <w:sz w:val="24"/>
          <w:szCs w:val="24"/>
          <w:lang w:eastAsia="pt-BR"/>
        </w:rPr>
        <w:t>ATA DE REGISTRO DE PREÇOS</w:t>
      </w:r>
    </w:p>
    <w:p w14:paraId="27C74B2C" w14:textId="3A656DEE" w:rsidR="006D05EA" w:rsidRPr="001E5D10" w:rsidRDefault="006D05EA" w:rsidP="001E5D10">
      <w:pPr>
        <w:widowControl w:val="0"/>
        <w:suppressAutoHyphens w:val="0"/>
        <w:autoSpaceDE w:val="0"/>
        <w:autoSpaceDN w:val="0"/>
        <w:adjustRightInd w:val="0"/>
        <w:spacing w:after="0" w:line="360" w:lineRule="auto"/>
        <w:ind w:right="-15"/>
        <w:jc w:val="center"/>
        <w:rPr>
          <w:rFonts w:asciiTheme="minorHAnsi" w:eastAsia="Times New Roman" w:hAnsiTheme="minorHAnsi" w:cstheme="minorHAnsi"/>
          <w:i/>
          <w:color w:val="auto"/>
          <w:sz w:val="24"/>
          <w:szCs w:val="24"/>
          <w:lang w:eastAsia="pt-BR"/>
        </w:rPr>
      </w:pPr>
      <w:r w:rsidRPr="001E5D10">
        <w:rPr>
          <w:rFonts w:asciiTheme="minorHAnsi" w:eastAsia="Times New Roman" w:hAnsiTheme="minorHAnsi" w:cstheme="minorHAnsi"/>
          <w:i/>
          <w:color w:val="auto"/>
          <w:sz w:val="24"/>
          <w:szCs w:val="24"/>
          <w:lang w:eastAsia="pt-BR"/>
        </w:rPr>
        <w:t>MUNICIPIO DE SAQUAREMA – SECRETARIA MUNICIPAL DE</w:t>
      </w:r>
      <w:r w:rsidR="004C1DE6" w:rsidRPr="001E5D10">
        <w:rPr>
          <w:rFonts w:asciiTheme="minorHAnsi" w:eastAsia="Times New Roman" w:hAnsiTheme="minorHAnsi" w:cstheme="minorHAnsi"/>
          <w:i/>
          <w:color w:val="auto"/>
          <w:sz w:val="24"/>
          <w:szCs w:val="24"/>
          <w:lang w:eastAsia="pt-BR"/>
        </w:rPr>
        <w:t xml:space="preserve"> </w:t>
      </w:r>
      <w:r w:rsidR="00895677" w:rsidRPr="001E5D10">
        <w:rPr>
          <w:rFonts w:asciiTheme="minorHAnsi" w:eastAsia="Times New Roman" w:hAnsiTheme="minorHAnsi" w:cstheme="minorHAnsi"/>
          <w:i/>
          <w:color w:val="auto"/>
          <w:sz w:val="24"/>
          <w:szCs w:val="24"/>
          <w:lang w:eastAsia="pt-BR"/>
        </w:rPr>
        <w:t>COMUNICAÇÃO SOCIAL</w:t>
      </w:r>
    </w:p>
    <w:p w14:paraId="239B95C7" w14:textId="1DB4A68F" w:rsidR="006D05EA" w:rsidRPr="001E5D10"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color w:val="auto"/>
          <w:sz w:val="24"/>
          <w:szCs w:val="24"/>
          <w:lang w:eastAsia="pt-BR"/>
        </w:rPr>
        <w:t>ATA DE REGISTRO DE PREÇOS</w:t>
      </w:r>
    </w:p>
    <w:p w14:paraId="22CDAF03" w14:textId="77777777" w:rsidR="006D05EA" w:rsidRPr="001E5D10"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Cs/>
          <w:color w:val="auto"/>
          <w:sz w:val="24"/>
          <w:szCs w:val="24"/>
          <w:lang w:eastAsia="pt-BR"/>
        </w:rPr>
      </w:pPr>
      <w:r w:rsidRPr="001E5D10">
        <w:rPr>
          <w:rFonts w:asciiTheme="minorHAnsi" w:eastAsia="Times New Roman" w:hAnsiTheme="minorHAnsi" w:cstheme="minorHAnsi"/>
          <w:bCs/>
          <w:color w:val="auto"/>
          <w:sz w:val="24"/>
          <w:szCs w:val="24"/>
          <w:lang w:eastAsia="pt-BR"/>
        </w:rPr>
        <w:t>N.º .........</w:t>
      </w:r>
    </w:p>
    <w:p w14:paraId="47BFD703" w14:textId="77777777" w:rsidR="006D05EA" w:rsidRPr="001E5D10" w:rsidRDefault="006D05EA"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25A86E86" w14:textId="50877F08" w:rsidR="006D05EA" w:rsidRPr="001E5D10" w:rsidRDefault="006D05EA" w:rsidP="001E5D10">
      <w:pPr>
        <w:widowControl w:val="0"/>
        <w:tabs>
          <w:tab w:val="center" w:pos="4779"/>
          <w:tab w:val="right" w:pos="9198"/>
        </w:tabs>
        <w:suppressAutoHyphens w:val="0"/>
        <w:autoSpaceDE w:val="0"/>
        <w:autoSpaceDN w:val="0"/>
        <w:adjustRightInd w:val="0"/>
        <w:spacing w:after="0" w:line="360" w:lineRule="auto"/>
        <w:ind w:right="-28"/>
        <w:jc w:val="both"/>
        <w:rPr>
          <w:rFonts w:asciiTheme="minorHAnsi" w:eastAsia="Times New Roman" w:hAnsiTheme="minorHAnsi" w:cstheme="minorHAnsi"/>
          <w:color w:val="auto"/>
          <w:lang w:eastAsia="pt-BR"/>
        </w:rPr>
      </w:pPr>
      <w:r w:rsidRPr="001E5D10">
        <w:rPr>
          <w:rFonts w:asciiTheme="minorHAnsi" w:eastAsia="Times New Roman" w:hAnsiTheme="minorHAnsi" w:cstheme="minorHAnsi"/>
          <w:color w:val="auto"/>
          <w:lang w:eastAsia="pt-BR"/>
        </w:rPr>
        <w:t>O Município de Saquarema, com sede na Rua Coronel Madureira, 77 – Centro na cidade de Saquarema, inscrito no CNPJ/MF sob o nº 32.147.670/0001-21, neste ato representado pelo</w:t>
      </w:r>
      <w:r w:rsidR="00DE4F17" w:rsidRPr="001E5D10">
        <w:rPr>
          <w:rFonts w:asciiTheme="minorHAnsi" w:eastAsia="Times New Roman" w:hAnsiTheme="minorHAnsi" w:cstheme="minorHAnsi"/>
          <w:color w:val="auto"/>
          <w:lang w:eastAsia="pt-BR"/>
        </w:rPr>
        <w:t xml:space="preserve"> </w:t>
      </w:r>
      <w:r w:rsidRPr="001E5D10">
        <w:rPr>
          <w:rFonts w:asciiTheme="minorHAnsi" w:eastAsia="Times New Roman" w:hAnsiTheme="minorHAnsi" w:cstheme="minorHAnsi"/>
          <w:color w:val="auto"/>
          <w:lang w:eastAsia="pt-BR"/>
        </w:rPr>
        <w:t xml:space="preserve">Secretário Municipal de </w:t>
      </w:r>
      <w:r w:rsidR="00895677" w:rsidRPr="001E5D10">
        <w:rPr>
          <w:rFonts w:asciiTheme="minorHAnsi" w:hAnsiTheme="minorHAnsi" w:cstheme="minorHAnsi"/>
          <w:bCs/>
        </w:rPr>
        <w:t>Comunicação Social</w:t>
      </w:r>
      <w:r w:rsidR="00DE4F17" w:rsidRPr="001E5D10">
        <w:rPr>
          <w:rFonts w:asciiTheme="minorHAnsi" w:hAnsiTheme="minorHAnsi" w:cstheme="minorHAnsi"/>
          <w:bCs/>
        </w:rPr>
        <w:t xml:space="preserve"> Sr. </w:t>
      </w:r>
      <w:r w:rsidR="00895677" w:rsidRPr="001E5D10">
        <w:rPr>
          <w:rFonts w:asciiTheme="minorHAnsi" w:hAnsiTheme="minorHAnsi" w:cstheme="minorHAnsi"/>
          <w:bCs/>
        </w:rPr>
        <w:t>Nilson da Costa Cardoso Júnior</w:t>
      </w:r>
      <w:r w:rsidRPr="001E5D10">
        <w:rPr>
          <w:rFonts w:asciiTheme="minorHAnsi" w:eastAsia="Times New Roman" w:hAnsiTheme="minorHAnsi" w:cstheme="minorHAnsi"/>
          <w:color w:val="auto"/>
          <w:lang w:eastAsia="pt-BR"/>
        </w:rPr>
        <w:t>, nomeado pela  Portaria nº</w:t>
      </w:r>
      <w:r w:rsidR="00DE4F17" w:rsidRPr="001E5D10">
        <w:rPr>
          <w:rFonts w:asciiTheme="minorHAnsi" w:eastAsia="Times New Roman" w:hAnsiTheme="minorHAnsi" w:cstheme="minorHAnsi"/>
          <w:color w:val="auto"/>
          <w:lang w:eastAsia="pt-BR"/>
        </w:rPr>
        <w:t xml:space="preserve"> </w:t>
      </w:r>
      <w:r w:rsidR="00895677" w:rsidRPr="001E5D10">
        <w:rPr>
          <w:rFonts w:asciiTheme="minorHAnsi" w:eastAsia="Times New Roman" w:hAnsiTheme="minorHAnsi" w:cstheme="minorHAnsi"/>
          <w:color w:val="auto"/>
          <w:lang w:eastAsia="pt-BR"/>
        </w:rPr>
        <w:t>611</w:t>
      </w:r>
      <w:r w:rsidRPr="001E5D10">
        <w:rPr>
          <w:rFonts w:asciiTheme="minorHAnsi" w:eastAsia="Times New Roman" w:hAnsiTheme="minorHAnsi" w:cstheme="minorHAnsi"/>
          <w:color w:val="auto"/>
          <w:lang w:eastAsia="pt-BR"/>
        </w:rPr>
        <w:t xml:space="preserve"> de </w:t>
      </w:r>
      <w:r w:rsidR="00895677" w:rsidRPr="001E5D10">
        <w:rPr>
          <w:rFonts w:asciiTheme="minorHAnsi" w:eastAsia="Times New Roman" w:hAnsiTheme="minorHAnsi" w:cstheme="minorHAnsi"/>
          <w:color w:val="auto"/>
          <w:lang w:eastAsia="pt-BR"/>
        </w:rPr>
        <w:t>18</w:t>
      </w:r>
      <w:r w:rsidRPr="001E5D10">
        <w:rPr>
          <w:rFonts w:asciiTheme="minorHAnsi" w:eastAsia="Times New Roman" w:hAnsiTheme="minorHAnsi" w:cstheme="minorHAnsi"/>
          <w:color w:val="auto"/>
          <w:lang w:eastAsia="pt-BR"/>
        </w:rPr>
        <w:t xml:space="preserve"> de </w:t>
      </w:r>
      <w:r w:rsidR="00895677" w:rsidRPr="001E5D10">
        <w:rPr>
          <w:rFonts w:asciiTheme="minorHAnsi" w:eastAsia="Times New Roman" w:hAnsiTheme="minorHAnsi" w:cstheme="minorHAnsi"/>
          <w:color w:val="auto"/>
          <w:lang w:eastAsia="pt-BR"/>
        </w:rPr>
        <w:t>novembro</w:t>
      </w:r>
      <w:r w:rsidRPr="001E5D10">
        <w:rPr>
          <w:rFonts w:asciiTheme="minorHAnsi" w:eastAsia="Times New Roman" w:hAnsiTheme="minorHAnsi" w:cstheme="minorHAnsi"/>
          <w:color w:val="auto"/>
          <w:lang w:eastAsia="pt-BR"/>
        </w:rPr>
        <w:t xml:space="preserve"> de </w:t>
      </w:r>
      <w:r w:rsidR="00895677" w:rsidRPr="001E5D10">
        <w:rPr>
          <w:rFonts w:asciiTheme="minorHAnsi" w:eastAsia="Times New Roman" w:hAnsiTheme="minorHAnsi" w:cstheme="minorHAnsi"/>
          <w:color w:val="auto"/>
          <w:lang w:eastAsia="pt-BR"/>
        </w:rPr>
        <w:t>2020</w:t>
      </w:r>
      <w:r w:rsidRPr="001E5D10">
        <w:rPr>
          <w:rFonts w:asciiTheme="minorHAnsi" w:eastAsia="Times New Roman" w:hAnsiTheme="minorHAnsi" w:cstheme="minorHAnsi"/>
          <w:color w:val="auto"/>
          <w:lang w:eastAsia="pt-BR"/>
        </w:rPr>
        <w:t xml:space="preserve">, publicada no </w:t>
      </w:r>
      <w:r w:rsidR="00DE4F17" w:rsidRPr="001E5D10">
        <w:rPr>
          <w:rFonts w:asciiTheme="minorHAnsi" w:eastAsia="Times New Roman" w:hAnsiTheme="minorHAnsi" w:cstheme="minorHAnsi"/>
          <w:color w:val="auto"/>
          <w:lang w:eastAsia="pt-BR"/>
        </w:rPr>
        <w:t>Diário Oficial de Saquarema</w:t>
      </w:r>
      <w:r w:rsidRPr="001E5D10">
        <w:rPr>
          <w:rFonts w:asciiTheme="minorHAnsi" w:eastAsia="Times New Roman" w:hAnsiTheme="minorHAnsi" w:cstheme="minorHAnsi"/>
          <w:color w:val="auto"/>
          <w:lang w:eastAsia="pt-BR"/>
        </w:rPr>
        <w:t xml:space="preserve"> de </w:t>
      </w:r>
      <w:r w:rsidR="002A6EFC" w:rsidRPr="001E5D10">
        <w:rPr>
          <w:rFonts w:asciiTheme="minorHAnsi" w:eastAsia="Times New Roman" w:hAnsiTheme="minorHAnsi" w:cstheme="minorHAnsi"/>
          <w:color w:val="auto"/>
          <w:lang w:eastAsia="pt-BR"/>
        </w:rPr>
        <w:t>19</w:t>
      </w:r>
      <w:r w:rsidRPr="001E5D10">
        <w:rPr>
          <w:rFonts w:asciiTheme="minorHAnsi" w:eastAsia="Times New Roman" w:hAnsiTheme="minorHAnsi" w:cstheme="minorHAnsi"/>
          <w:color w:val="auto"/>
          <w:lang w:eastAsia="pt-BR"/>
        </w:rPr>
        <w:t xml:space="preserve"> de </w:t>
      </w:r>
      <w:r w:rsidR="002A6EFC" w:rsidRPr="001E5D10">
        <w:rPr>
          <w:rFonts w:asciiTheme="minorHAnsi" w:eastAsia="Times New Roman" w:hAnsiTheme="minorHAnsi" w:cstheme="minorHAnsi"/>
          <w:color w:val="auto"/>
          <w:lang w:eastAsia="pt-BR"/>
        </w:rPr>
        <w:t>novembro</w:t>
      </w:r>
      <w:r w:rsidRPr="001E5D10">
        <w:rPr>
          <w:rFonts w:asciiTheme="minorHAnsi" w:eastAsia="Times New Roman" w:hAnsiTheme="minorHAnsi" w:cstheme="minorHAnsi"/>
          <w:color w:val="auto"/>
          <w:lang w:eastAsia="pt-BR"/>
        </w:rPr>
        <w:t xml:space="preserve"> de </w:t>
      </w:r>
      <w:r w:rsidR="00DE4F17" w:rsidRPr="001E5D10">
        <w:rPr>
          <w:rFonts w:asciiTheme="minorHAnsi" w:eastAsia="Times New Roman" w:hAnsiTheme="minorHAnsi" w:cstheme="minorHAnsi"/>
          <w:color w:val="auto"/>
          <w:lang w:eastAsia="pt-BR"/>
        </w:rPr>
        <w:t>202</w:t>
      </w:r>
      <w:r w:rsidR="002A6EFC" w:rsidRPr="001E5D10">
        <w:rPr>
          <w:rFonts w:asciiTheme="minorHAnsi" w:eastAsia="Times New Roman" w:hAnsiTheme="minorHAnsi" w:cstheme="minorHAnsi"/>
          <w:color w:val="auto"/>
          <w:lang w:eastAsia="pt-BR"/>
        </w:rPr>
        <w:t>0</w:t>
      </w:r>
      <w:r w:rsidRPr="001E5D10">
        <w:rPr>
          <w:rFonts w:asciiTheme="minorHAnsi" w:eastAsia="Times New Roman" w:hAnsiTheme="minorHAnsi" w:cstheme="minorHAnsi"/>
          <w:color w:val="auto"/>
          <w:lang w:eastAsia="pt-BR"/>
        </w:rPr>
        <w:t>, portador da matrícula funcional nº</w:t>
      </w:r>
      <w:r w:rsidR="004C1DE6" w:rsidRPr="001E5D10">
        <w:rPr>
          <w:rFonts w:asciiTheme="minorHAnsi" w:eastAsia="Times New Roman" w:hAnsiTheme="minorHAnsi" w:cstheme="minorHAnsi"/>
          <w:color w:val="auto"/>
          <w:lang w:eastAsia="pt-BR"/>
        </w:rPr>
        <w:t xml:space="preserve"> 20</w:t>
      </w:r>
      <w:r w:rsidR="00930929" w:rsidRPr="001E5D10">
        <w:rPr>
          <w:rFonts w:asciiTheme="minorHAnsi" w:eastAsia="Times New Roman" w:hAnsiTheme="minorHAnsi" w:cstheme="minorHAnsi"/>
          <w:color w:val="auto"/>
          <w:lang w:eastAsia="pt-BR"/>
        </w:rPr>
        <w:t>6474</w:t>
      </w:r>
      <w:r w:rsidRPr="001E5D10">
        <w:rPr>
          <w:rFonts w:asciiTheme="minorHAnsi" w:eastAsia="Times New Roman" w:hAnsiTheme="minorHAnsi" w:cstheme="minorHAnsi"/>
          <w:color w:val="auto"/>
          <w:lang w:eastAsia="pt-BR"/>
        </w:rPr>
        <w:t xml:space="preserve">, considerando o julgamento da licitação na modalidade de pregão, na forma eletrônica, para REGISTRO DE PREÇOS nº </w:t>
      </w:r>
      <w:r w:rsidR="002052BB">
        <w:rPr>
          <w:rFonts w:asciiTheme="minorHAnsi" w:eastAsia="Times New Roman" w:hAnsiTheme="minorHAnsi" w:cstheme="minorHAnsi"/>
          <w:b/>
          <w:bCs/>
          <w:color w:val="auto"/>
          <w:lang w:eastAsia="pt-BR"/>
        </w:rPr>
        <w:t>008</w:t>
      </w:r>
      <w:r w:rsidRPr="001E5D10">
        <w:rPr>
          <w:rFonts w:asciiTheme="minorHAnsi" w:eastAsia="Times New Roman" w:hAnsiTheme="minorHAnsi" w:cstheme="minorHAnsi"/>
          <w:b/>
          <w:bCs/>
          <w:color w:val="auto"/>
          <w:lang w:eastAsia="pt-BR"/>
        </w:rPr>
        <w:t>/20</w:t>
      </w:r>
      <w:r w:rsidR="00DE4F17" w:rsidRPr="001E5D10">
        <w:rPr>
          <w:rFonts w:asciiTheme="minorHAnsi" w:eastAsia="Times New Roman" w:hAnsiTheme="minorHAnsi" w:cstheme="minorHAnsi"/>
          <w:b/>
          <w:bCs/>
          <w:color w:val="auto"/>
          <w:lang w:eastAsia="pt-BR"/>
        </w:rPr>
        <w:t>23</w:t>
      </w:r>
      <w:r w:rsidRPr="001E5D10">
        <w:rPr>
          <w:rFonts w:asciiTheme="minorHAnsi" w:eastAsia="Times New Roman" w:hAnsiTheme="minorHAnsi" w:cstheme="minorHAnsi"/>
          <w:color w:val="auto"/>
          <w:lang w:eastAsia="pt-BR"/>
        </w:rPr>
        <w:t xml:space="preserve">, publicada no ...... de ...../...../20....., processo administrativo n.º </w:t>
      </w:r>
      <w:r w:rsidR="005F57FE" w:rsidRPr="001E5D10">
        <w:rPr>
          <w:rFonts w:asciiTheme="minorHAnsi" w:eastAsia="Times New Roman" w:hAnsiTheme="minorHAnsi" w:cstheme="minorHAnsi"/>
          <w:color w:val="auto"/>
          <w:lang w:eastAsia="pt-BR"/>
        </w:rPr>
        <w:t>14.433</w:t>
      </w:r>
      <w:r w:rsidR="004C1DE6" w:rsidRPr="001E5D10">
        <w:rPr>
          <w:rFonts w:asciiTheme="minorHAnsi" w:eastAsia="Times New Roman" w:hAnsiTheme="minorHAnsi" w:cstheme="minorHAnsi"/>
          <w:color w:val="auto"/>
          <w:lang w:eastAsia="pt-BR"/>
        </w:rPr>
        <w:t>/202</w:t>
      </w:r>
      <w:r w:rsidR="005F57FE" w:rsidRPr="001E5D10">
        <w:rPr>
          <w:rFonts w:asciiTheme="minorHAnsi" w:eastAsia="Times New Roman" w:hAnsiTheme="minorHAnsi" w:cstheme="minorHAnsi"/>
          <w:color w:val="auto"/>
          <w:lang w:eastAsia="pt-BR"/>
        </w:rPr>
        <w:t>2</w:t>
      </w:r>
      <w:r w:rsidRPr="001E5D10">
        <w:rPr>
          <w:rFonts w:asciiTheme="minorHAnsi" w:eastAsia="Times New Roman" w:hAnsiTheme="minorHAnsi" w:cstheme="minorHAnsi"/>
          <w:color w:val="auto"/>
          <w:lang w:eastAsia="pt-BR"/>
        </w:rPr>
        <w:t>, RESOLVE Registrar o Preço da empresa: ******, com seu representante legal ****** inscrito no RG: *** e no CPF: ***, de acordo com a classificação por ela alcançada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14:paraId="49A4DBC0" w14:textId="77777777" w:rsidR="006D05EA" w:rsidRPr="001E5D10" w:rsidRDefault="006D05EA" w:rsidP="001E5D10">
      <w:pPr>
        <w:widowControl w:val="0"/>
        <w:tabs>
          <w:tab w:val="center" w:pos="4779"/>
          <w:tab w:val="right" w:pos="9198"/>
        </w:tabs>
        <w:suppressAutoHyphens w:val="0"/>
        <w:autoSpaceDE w:val="0"/>
        <w:autoSpaceDN w:val="0"/>
        <w:adjustRightInd w:val="0"/>
        <w:spacing w:after="0" w:line="360" w:lineRule="auto"/>
        <w:ind w:right="-28"/>
        <w:jc w:val="both"/>
        <w:rPr>
          <w:rFonts w:asciiTheme="minorHAnsi" w:eastAsia="Times New Roman" w:hAnsiTheme="minorHAnsi" w:cstheme="minorHAnsi"/>
          <w:color w:val="auto"/>
          <w:sz w:val="24"/>
          <w:szCs w:val="24"/>
          <w:lang w:eastAsia="pt-BR"/>
        </w:rPr>
      </w:pPr>
    </w:p>
    <w:p w14:paraId="548F431E" w14:textId="77777777" w:rsidR="006D05EA" w:rsidRPr="001E5D10" w:rsidRDefault="006D05EA" w:rsidP="001E5D10">
      <w:pPr>
        <w:numPr>
          <w:ilvl w:val="0"/>
          <w:numId w:val="9"/>
        </w:numPr>
        <w:suppressAutoHyphens w:val="0"/>
        <w:autoSpaceDE w:val="0"/>
        <w:autoSpaceDN w:val="0"/>
        <w:adjustRightInd w:val="0"/>
        <w:spacing w:before="120" w:after="120" w:line="360" w:lineRule="auto"/>
        <w:ind w:left="0" w:firstLine="0"/>
        <w:jc w:val="both"/>
        <w:rPr>
          <w:rFonts w:asciiTheme="minorHAnsi" w:eastAsia="Times New Roman" w:hAnsiTheme="minorHAnsi" w:cstheme="minorHAnsi"/>
          <w:b/>
          <w:bCs/>
          <w:color w:val="auto"/>
          <w:sz w:val="24"/>
          <w:szCs w:val="24"/>
          <w:lang w:eastAsia="pt-BR"/>
        </w:rPr>
      </w:pPr>
      <w:r w:rsidRPr="001E5D10">
        <w:rPr>
          <w:rFonts w:asciiTheme="minorHAnsi" w:eastAsia="Times New Roman" w:hAnsiTheme="minorHAnsi" w:cstheme="minorHAnsi"/>
          <w:b/>
          <w:bCs/>
          <w:color w:val="auto"/>
          <w:sz w:val="24"/>
          <w:szCs w:val="24"/>
          <w:lang w:eastAsia="pt-BR"/>
        </w:rPr>
        <w:t>DO OBJETO</w:t>
      </w:r>
    </w:p>
    <w:p w14:paraId="170EC518" w14:textId="41A1B156" w:rsidR="006D05EA" w:rsidRPr="001E5D10"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1E5D10">
        <w:rPr>
          <w:rFonts w:asciiTheme="minorHAnsi" w:eastAsia="Times New Roman" w:hAnsiTheme="minorHAnsi" w:cstheme="minorHAnsi"/>
          <w:color w:val="auto"/>
          <w:lang w:eastAsia="pt-BR"/>
        </w:rPr>
        <w:t xml:space="preserve">A presente Ata tem por objeto </w:t>
      </w:r>
      <w:r w:rsidR="005F57FE" w:rsidRPr="001E5D10">
        <w:rPr>
          <w:rFonts w:asciiTheme="minorHAnsi" w:eastAsia="Times New Roman" w:hAnsiTheme="minorHAnsi" w:cstheme="minorHAnsi"/>
          <w:color w:val="auto"/>
          <w:lang w:eastAsia="pt-BR"/>
        </w:rPr>
        <w:t>a contratação de empresa especializada em fornecimento de materiais gráficos, para atendimento sob demanda, pelo período de 12 (doze) meses</w:t>
      </w:r>
      <w:r w:rsidRPr="001E5D10">
        <w:rPr>
          <w:rFonts w:asciiTheme="minorHAnsi" w:eastAsia="Times New Roman" w:hAnsiTheme="minorHAnsi" w:cstheme="minorHAnsi"/>
          <w:color w:val="auto"/>
          <w:lang w:eastAsia="pt-BR"/>
        </w:rPr>
        <w:t>, especificados no item</w:t>
      </w:r>
      <w:r w:rsidR="004C1DE6" w:rsidRPr="001E5D10">
        <w:rPr>
          <w:rFonts w:asciiTheme="minorHAnsi" w:eastAsia="Times New Roman" w:hAnsiTheme="minorHAnsi" w:cstheme="minorHAnsi"/>
          <w:color w:val="auto"/>
          <w:lang w:eastAsia="pt-BR"/>
        </w:rPr>
        <w:t xml:space="preserve"> 4(quatro)</w:t>
      </w:r>
      <w:r w:rsidRPr="001E5D10">
        <w:rPr>
          <w:rFonts w:asciiTheme="minorHAnsi" w:eastAsia="Times New Roman" w:hAnsiTheme="minorHAnsi" w:cstheme="minorHAnsi"/>
          <w:color w:val="auto"/>
          <w:lang w:eastAsia="pt-BR"/>
        </w:rPr>
        <w:t xml:space="preserve"> do Termo de Referência, anexo I do edital de </w:t>
      </w:r>
      <w:r w:rsidRPr="001E5D10">
        <w:rPr>
          <w:rFonts w:asciiTheme="minorHAnsi" w:eastAsia="Times New Roman" w:hAnsiTheme="minorHAnsi" w:cstheme="minorHAnsi"/>
          <w:b/>
          <w:bCs/>
          <w:i/>
          <w:color w:val="auto"/>
          <w:lang w:eastAsia="pt-BR"/>
        </w:rPr>
        <w:t>Pregão Eletrônico</w:t>
      </w:r>
      <w:r w:rsidRPr="001E5D10">
        <w:rPr>
          <w:rFonts w:asciiTheme="minorHAnsi" w:eastAsia="Times New Roman" w:hAnsiTheme="minorHAnsi" w:cstheme="minorHAnsi"/>
          <w:b/>
          <w:bCs/>
          <w:color w:val="auto"/>
          <w:lang w:eastAsia="pt-BR"/>
        </w:rPr>
        <w:t xml:space="preserve"> nº </w:t>
      </w:r>
      <w:r w:rsidR="002052BB">
        <w:rPr>
          <w:rFonts w:asciiTheme="minorHAnsi" w:eastAsia="Times New Roman" w:hAnsiTheme="minorHAnsi" w:cstheme="minorHAnsi"/>
          <w:b/>
          <w:bCs/>
          <w:color w:val="auto"/>
          <w:lang w:eastAsia="pt-BR"/>
        </w:rPr>
        <w:t>008</w:t>
      </w:r>
      <w:r w:rsidRPr="001E5D10">
        <w:rPr>
          <w:rFonts w:asciiTheme="minorHAnsi" w:eastAsia="Times New Roman" w:hAnsiTheme="minorHAnsi" w:cstheme="minorHAnsi"/>
          <w:b/>
          <w:bCs/>
          <w:color w:val="auto"/>
          <w:lang w:eastAsia="pt-BR"/>
        </w:rPr>
        <w:t>/20</w:t>
      </w:r>
      <w:r w:rsidR="00DE4F17" w:rsidRPr="001E5D10">
        <w:rPr>
          <w:rFonts w:asciiTheme="minorHAnsi" w:eastAsia="Times New Roman" w:hAnsiTheme="minorHAnsi" w:cstheme="minorHAnsi"/>
          <w:b/>
          <w:bCs/>
          <w:color w:val="auto"/>
          <w:lang w:eastAsia="pt-BR"/>
        </w:rPr>
        <w:t>23</w:t>
      </w:r>
      <w:r w:rsidRPr="001E5D10">
        <w:rPr>
          <w:rFonts w:asciiTheme="minorHAnsi" w:eastAsia="Times New Roman" w:hAnsiTheme="minorHAnsi" w:cstheme="minorHAnsi"/>
          <w:color w:val="auto"/>
          <w:lang w:eastAsia="pt-BR"/>
        </w:rPr>
        <w:t>, que é parte integrante desta Ata, assim como a proposta vencedora, independentemente de transcrição.</w:t>
      </w:r>
    </w:p>
    <w:p w14:paraId="13B6D5E7" w14:textId="77777777" w:rsidR="000D0776" w:rsidRPr="001E5D10" w:rsidRDefault="000D0776" w:rsidP="001E5D10">
      <w:pPr>
        <w:widowControl w:val="0"/>
        <w:suppressAutoHyphens w:val="0"/>
        <w:autoSpaceDE w:val="0"/>
        <w:autoSpaceDN w:val="0"/>
        <w:adjustRightInd w:val="0"/>
        <w:spacing w:after="0" w:line="360" w:lineRule="auto"/>
        <w:ind w:left="792"/>
        <w:jc w:val="both"/>
        <w:rPr>
          <w:rFonts w:asciiTheme="minorHAnsi" w:eastAsia="Times New Roman" w:hAnsiTheme="minorHAnsi" w:cstheme="minorHAnsi"/>
          <w:color w:val="auto"/>
          <w:sz w:val="24"/>
          <w:szCs w:val="24"/>
          <w:lang w:eastAsia="pt-BR"/>
        </w:rPr>
      </w:pPr>
    </w:p>
    <w:p w14:paraId="5B81F41B" w14:textId="77777777" w:rsidR="006D05EA" w:rsidRPr="001E5D10" w:rsidRDefault="006D05EA" w:rsidP="001E5D10">
      <w:pPr>
        <w:numPr>
          <w:ilvl w:val="0"/>
          <w:numId w:val="9"/>
        </w:numPr>
        <w:suppressAutoHyphens w:val="0"/>
        <w:autoSpaceDE w:val="0"/>
        <w:autoSpaceDN w:val="0"/>
        <w:adjustRightInd w:val="0"/>
        <w:spacing w:before="120" w:after="120" w:line="360" w:lineRule="auto"/>
        <w:ind w:left="0" w:firstLine="0"/>
        <w:jc w:val="both"/>
        <w:rPr>
          <w:rFonts w:asciiTheme="minorHAnsi" w:eastAsia="Times New Roman" w:hAnsiTheme="minorHAnsi" w:cstheme="minorHAnsi"/>
          <w:b/>
          <w:color w:val="auto"/>
          <w:sz w:val="24"/>
          <w:szCs w:val="24"/>
          <w:lang w:eastAsia="pt-BR"/>
        </w:rPr>
      </w:pPr>
      <w:r w:rsidRPr="001E5D10">
        <w:rPr>
          <w:rFonts w:asciiTheme="minorHAnsi" w:eastAsia="Times New Roman" w:hAnsiTheme="minorHAnsi" w:cstheme="minorHAnsi"/>
          <w:b/>
          <w:bCs/>
          <w:color w:val="auto"/>
          <w:sz w:val="24"/>
          <w:szCs w:val="24"/>
          <w:lang w:eastAsia="pt-BR"/>
        </w:rPr>
        <w:t>DOS PREÇOS, ESPECIFICAÇÕES E QUANTITATIVOS</w:t>
      </w:r>
    </w:p>
    <w:p w14:paraId="237E9C15" w14:textId="4269CDD1" w:rsidR="006D05EA" w:rsidRPr="001E5D10"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1E5D10">
        <w:rPr>
          <w:rFonts w:asciiTheme="minorHAnsi" w:eastAsia="Times New Roman" w:hAnsiTheme="minorHAnsi" w:cstheme="minorHAnsi"/>
          <w:color w:val="auto"/>
          <w:lang w:eastAsia="pt-BR"/>
        </w:rPr>
        <w:lastRenderedPageBreak/>
        <w:t xml:space="preserve">O preço registrado, as especificações do objeto, a quantidade, fornecedor(es) e as demais condições ofertadas na(s) proposta(s) são as que seguem: </w:t>
      </w:r>
    </w:p>
    <w:tbl>
      <w:tblPr>
        <w:tblW w:w="10632" w:type="dxa"/>
        <w:tblInd w:w="-1137" w:type="dxa"/>
        <w:tblLayout w:type="fixed"/>
        <w:tblCellMar>
          <w:left w:w="10" w:type="dxa"/>
          <w:right w:w="10" w:type="dxa"/>
        </w:tblCellMar>
        <w:tblLook w:val="0000" w:firstRow="0" w:lastRow="0" w:firstColumn="0" w:lastColumn="0" w:noHBand="0" w:noVBand="0"/>
      </w:tblPr>
      <w:tblGrid>
        <w:gridCol w:w="567"/>
        <w:gridCol w:w="3686"/>
        <w:gridCol w:w="1134"/>
        <w:gridCol w:w="1163"/>
        <w:gridCol w:w="963"/>
        <w:gridCol w:w="1279"/>
        <w:gridCol w:w="841"/>
        <w:gridCol w:w="999"/>
      </w:tblGrid>
      <w:tr w:rsidR="00B52629" w:rsidRPr="001E5D10" w14:paraId="0433FF75" w14:textId="77777777" w:rsidTr="001E5D10">
        <w:trPr>
          <w:trHeight w:val="674"/>
        </w:trPr>
        <w:tc>
          <w:tcPr>
            <w:tcW w:w="10632" w:type="dxa"/>
            <w:gridSpan w:val="8"/>
            <w:tcBorders>
              <w:top w:val="single" w:sz="2" w:space="0" w:color="000000"/>
              <w:left w:val="single" w:sz="2" w:space="0" w:color="000000"/>
              <w:bottom w:val="single" w:sz="2" w:space="0" w:color="000000"/>
              <w:right w:val="single" w:sz="2" w:space="0" w:color="000000"/>
            </w:tcBorders>
            <w:vAlign w:val="center"/>
          </w:tcPr>
          <w:p w14:paraId="042D5963" w14:textId="7B07BF77" w:rsidR="00B52629" w:rsidRPr="001E5D10" w:rsidRDefault="00B526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1E5D10">
              <w:rPr>
                <w:rFonts w:asciiTheme="minorHAnsi" w:eastAsia="Times New Roman" w:hAnsiTheme="minorHAnsi" w:cstheme="minorHAnsi"/>
                <w:b/>
                <w:bCs/>
                <w:color w:val="auto"/>
                <w:sz w:val="24"/>
                <w:szCs w:val="24"/>
                <w:lang w:eastAsia="pt-BR"/>
              </w:rPr>
              <w:t>Fornecedor</w:t>
            </w:r>
          </w:p>
          <w:p w14:paraId="6DAF96AB" w14:textId="2EFEE895" w:rsidR="00B52629" w:rsidRPr="001E5D10" w:rsidRDefault="00B526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i/>
                <w:color w:val="FF0000"/>
                <w:sz w:val="24"/>
                <w:szCs w:val="24"/>
                <w:lang w:eastAsia="pt-BR"/>
              </w:rPr>
            </w:pPr>
            <w:r w:rsidRPr="001E5D10">
              <w:rPr>
                <w:rFonts w:asciiTheme="minorHAnsi" w:eastAsia="Times New Roman" w:hAnsiTheme="minorHAnsi" w:cstheme="minorHAnsi"/>
                <w:i/>
                <w:color w:val="FF0000"/>
                <w:sz w:val="24"/>
                <w:szCs w:val="24"/>
                <w:lang w:eastAsia="pt-BR"/>
              </w:rPr>
              <w:t>(razão social, CNPJ/MF, endereço, contatos, representante)</w:t>
            </w:r>
          </w:p>
        </w:tc>
      </w:tr>
      <w:tr w:rsidR="006D05EA" w:rsidRPr="001E5D10" w14:paraId="11B1A8A4" w14:textId="77777777" w:rsidTr="00B83873">
        <w:trPr>
          <w:trHeight w:val="674"/>
        </w:trPr>
        <w:tc>
          <w:tcPr>
            <w:tcW w:w="567" w:type="dxa"/>
            <w:tcBorders>
              <w:top w:val="nil"/>
              <w:left w:val="single" w:sz="2" w:space="0" w:color="000000"/>
              <w:bottom w:val="single" w:sz="4" w:space="0" w:color="auto"/>
              <w:right w:val="nil"/>
            </w:tcBorders>
            <w:shd w:val="clear" w:color="auto" w:fill="C2D69B"/>
            <w:vAlign w:val="center"/>
          </w:tcPr>
          <w:p w14:paraId="05054ACE" w14:textId="77777777" w:rsidR="00B52629" w:rsidRPr="00B83873" w:rsidRDefault="00B52629"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B83873">
              <w:rPr>
                <w:rFonts w:asciiTheme="minorHAnsi" w:eastAsia="Times New Roman" w:hAnsiTheme="minorHAnsi" w:cstheme="minorHAnsi"/>
                <w:b/>
                <w:bCs/>
                <w:color w:val="auto"/>
                <w:sz w:val="24"/>
                <w:szCs w:val="24"/>
                <w:lang w:eastAsia="pt-BR"/>
              </w:rPr>
              <w:t>Item</w:t>
            </w:r>
          </w:p>
          <w:p w14:paraId="37136FD1" w14:textId="77777777" w:rsidR="00B52629" w:rsidRPr="00B83873" w:rsidRDefault="00B52629"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B83873">
              <w:rPr>
                <w:rFonts w:asciiTheme="minorHAnsi" w:eastAsia="Times New Roman" w:hAnsiTheme="minorHAnsi" w:cstheme="minorHAnsi"/>
                <w:b/>
                <w:bCs/>
                <w:color w:val="auto"/>
                <w:sz w:val="24"/>
                <w:szCs w:val="24"/>
                <w:lang w:eastAsia="pt-BR"/>
              </w:rPr>
              <w:t>do</w:t>
            </w:r>
          </w:p>
          <w:p w14:paraId="59DBDD2E" w14:textId="7FB57A7E" w:rsidR="006D05EA" w:rsidRPr="00B83873" w:rsidRDefault="00B52629"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B83873">
              <w:rPr>
                <w:rFonts w:asciiTheme="minorHAnsi" w:eastAsia="Times New Roman" w:hAnsiTheme="minorHAnsi" w:cstheme="minorHAnsi"/>
                <w:b/>
                <w:bCs/>
                <w:color w:val="auto"/>
                <w:sz w:val="24"/>
                <w:szCs w:val="24"/>
                <w:lang w:eastAsia="pt-BR"/>
              </w:rPr>
              <w:t>TR</w:t>
            </w:r>
          </w:p>
        </w:tc>
        <w:tc>
          <w:tcPr>
            <w:tcW w:w="3686" w:type="dxa"/>
            <w:tcBorders>
              <w:top w:val="nil"/>
              <w:left w:val="single" w:sz="2" w:space="0" w:color="000000"/>
              <w:bottom w:val="single" w:sz="4" w:space="0" w:color="auto"/>
              <w:right w:val="nil"/>
            </w:tcBorders>
            <w:shd w:val="clear" w:color="auto" w:fill="C2D69B"/>
            <w:vAlign w:val="center"/>
          </w:tcPr>
          <w:p w14:paraId="62C117F5" w14:textId="77777777" w:rsidR="006D05EA" w:rsidRPr="00B83873" w:rsidRDefault="006D05EA" w:rsidP="001E5D10">
            <w:pPr>
              <w:widowControl w:val="0"/>
              <w:suppressAutoHyphens w:val="0"/>
              <w:autoSpaceDE w:val="0"/>
              <w:autoSpaceDN w:val="0"/>
              <w:adjustRightInd w:val="0"/>
              <w:spacing w:after="0"/>
              <w:ind w:right="-14"/>
              <w:jc w:val="center"/>
              <w:rPr>
                <w:rFonts w:asciiTheme="minorHAnsi" w:eastAsia="Times New Roman" w:hAnsiTheme="minorHAnsi" w:cstheme="minorHAnsi"/>
                <w:b/>
                <w:bCs/>
                <w:color w:val="auto"/>
                <w:sz w:val="24"/>
                <w:szCs w:val="24"/>
                <w:lang w:eastAsia="pt-BR"/>
              </w:rPr>
            </w:pPr>
            <w:r w:rsidRPr="00B83873">
              <w:rPr>
                <w:rFonts w:asciiTheme="minorHAnsi" w:eastAsia="Times New Roman" w:hAnsiTheme="minorHAnsi" w:cstheme="minorHAnsi"/>
                <w:b/>
                <w:bCs/>
                <w:color w:val="auto"/>
                <w:sz w:val="24"/>
                <w:szCs w:val="24"/>
                <w:lang w:eastAsia="pt-BR"/>
              </w:rPr>
              <w:t>Especificação</w:t>
            </w:r>
          </w:p>
        </w:tc>
        <w:tc>
          <w:tcPr>
            <w:tcW w:w="1134" w:type="dxa"/>
            <w:tcBorders>
              <w:top w:val="nil"/>
              <w:left w:val="single" w:sz="2" w:space="0" w:color="000000"/>
              <w:bottom w:val="single" w:sz="4" w:space="0" w:color="auto"/>
              <w:right w:val="nil"/>
            </w:tcBorders>
            <w:shd w:val="clear" w:color="auto" w:fill="C2D69B"/>
            <w:vAlign w:val="center"/>
          </w:tcPr>
          <w:p w14:paraId="24C10193" w14:textId="3D6B28D0" w:rsidR="006D05EA" w:rsidRPr="00B83873" w:rsidRDefault="006D05EA"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B83873">
              <w:rPr>
                <w:rFonts w:asciiTheme="minorHAnsi" w:eastAsia="Times New Roman" w:hAnsiTheme="minorHAnsi" w:cstheme="minorHAnsi"/>
                <w:b/>
                <w:bCs/>
                <w:color w:val="auto"/>
                <w:sz w:val="24"/>
                <w:szCs w:val="24"/>
                <w:lang w:eastAsia="pt-BR"/>
              </w:rPr>
              <w:t>Marca</w:t>
            </w:r>
          </w:p>
          <w:p w14:paraId="1B6629A3" w14:textId="77777777" w:rsidR="006D05EA" w:rsidRPr="00B83873" w:rsidRDefault="006D05EA"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B83873">
              <w:rPr>
                <w:rFonts w:asciiTheme="minorHAnsi" w:eastAsia="Times New Roman" w:hAnsiTheme="minorHAnsi" w:cstheme="minorHAnsi"/>
                <w:b/>
                <w:bCs/>
                <w:color w:val="auto"/>
                <w:sz w:val="24"/>
                <w:szCs w:val="24"/>
                <w:lang w:eastAsia="pt-BR"/>
              </w:rPr>
              <w:t>(se exigida no edital)</w:t>
            </w:r>
          </w:p>
        </w:tc>
        <w:tc>
          <w:tcPr>
            <w:tcW w:w="1163" w:type="dxa"/>
            <w:tcBorders>
              <w:top w:val="nil"/>
              <w:left w:val="single" w:sz="2" w:space="0" w:color="000000"/>
              <w:bottom w:val="single" w:sz="4" w:space="0" w:color="auto"/>
              <w:right w:val="nil"/>
            </w:tcBorders>
            <w:shd w:val="clear" w:color="auto" w:fill="C2D69B"/>
            <w:vAlign w:val="center"/>
          </w:tcPr>
          <w:p w14:paraId="395825C3" w14:textId="77777777" w:rsidR="006D05EA" w:rsidRPr="00B83873" w:rsidRDefault="006D05EA"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B83873">
              <w:rPr>
                <w:rFonts w:asciiTheme="minorHAnsi" w:eastAsia="Times New Roman" w:hAnsiTheme="minorHAnsi" w:cstheme="minorHAnsi"/>
                <w:b/>
                <w:bCs/>
                <w:color w:val="auto"/>
                <w:sz w:val="24"/>
                <w:szCs w:val="24"/>
                <w:lang w:eastAsia="pt-BR"/>
              </w:rPr>
              <w:t>Modelo</w:t>
            </w:r>
          </w:p>
          <w:p w14:paraId="05AD71A0" w14:textId="77777777" w:rsidR="006D05EA" w:rsidRPr="00B83873" w:rsidRDefault="006D05EA"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B83873">
              <w:rPr>
                <w:rFonts w:asciiTheme="minorHAnsi" w:eastAsia="Times New Roman" w:hAnsiTheme="minorHAnsi" w:cstheme="minorHAnsi"/>
                <w:b/>
                <w:bCs/>
                <w:color w:val="auto"/>
                <w:sz w:val="24"/>
                <w:szCs w:val="24"/>
                <w:lang w:eastAsia="pt-BR"/>
              </w:rPr>
              <w:t>(se exigido no edital)</w:t>
            </w:r>
          </w:p>
        </w:tc>
        <w:tc>
          <w:tcPr>
            <w:tcW w:w="963" w:type="dxa"/>
            <w:tcBorders>
              <w:top w:val="nil"/>
              <w:left w:val="single" w:sz="2" w:space="0" w:color="000000"/>
              <w:bottom w:val="single" w:sz="4" w:space="0" w:color="auto"/>
              <w:right w:val="nil"/>
            </w:tcBorders>
            <w:shd w:val="clear" w:color="auto" w:fill="C2D69B"/>
            <w:vAlign w:val="center"/>
          </w:tcPr>
          <w:p w14:paraId="69ECBB0C" w14:textId="77777777" w:rsidR="006D05EA" w:rsidRPr="00B83873" w:rsidRDefault="006D05EA"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B83873">
              <w:rPr>
                <w:rFonts w:asciiTheme="minorHAnsi" w:eastAsia="Times New Roman" w:hAnsiTheme="minorHAnsi" w:cstheme="minorHAnsi"/>
                <w:b/>
                <w:bCs/>
                <w:color w:val="auto"/>
                <w:sz w:val="24"/>
                <w:szCs w:val="24"/>
                <w:lang w:eastAsia="pt-BR"/>
              </w:rPr>
              <w:t>Unidade</w:t>
            </w:r>
          </w:p>
        </w:tc>
        <w:tc>
          <w:tcPr>
            <w:tcW w:w="1279" w:type="dxa"/>
            <w:tcBorders>
              <w:top w:val="nil"/>
              <w:left w:val="single" w:sz="2" w:space="0" w:color="000000"/>
              <w:bottom w:val="single" w:sz="4" w:space="0" w:color="auto"/>
              <w:right w:val="nil"/>
            </w:tcBorders>
            <w:shd w:val="clear" w:color="auto" w:fill="C2D69B"/>
            <w:vAlign w:val="center"/>
          </w:tcPr>
          <w:p w14:paraId="39D0B6D8" w14:textId="77777777" w:rsidR="006D05EA" w:rsidRPr="00B83873" w:rsidRDefault="006D05EA"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B83873">
              <w:rPr>
                <w:rFonts w:asciiTheme="minorHAnsi" w:eastAsia="Times New Roman" w:hAnsiTheme="minorHAnsi" w:cstheme="minorHAnsi"/>
                <w:b/>
                <w:bCs/>
                <w:color w:val="auto"/>
                <w:sz w:val="24"/>
                <w:szCs w:val="24"/>
                <w:lang w:eastAsia="pt-BR"/>
              </w:rPr>
              <w:t>Quantidade</w:t>
            </w:r>
          </w:p>
        </w:tc>
        <w:tc>
          <w:tcPr>
            <w:tcW w:w="841" w:type="dxa"/>
            <w:tcBorders>
              <w:top w:val="nil"/>
              <w:left w:val="single" w:sz="2" w:space="0" w:color="000000"/>
              <w:bottom w:val="single" w:sz="4" w:space="0" w:color="auto"/>
              <w:right w:val="nil"/>
            </w:tcBorders>
            <w:shd w:val="clear" w:color="auto" w:fill="C2D69B"/>
            <w:vAlign w:val="center"/>
          </w:tcPr>
          <w:p w14:paraId="42D5047B" w14:textId="77777777" w:rsidR="00AE5029" w:rsidRPr="00B83873" w:rsidRDefault="006D05EA"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B83873">
              <w:rPr>
                <w:rFonts w:asciiTheme="minorHAnsi" w:eastAsia="Times New Roman" w:hAnsiTheme="minorHAnsi" w:cstheme="minorHAnsi"/>
                <w:b/>
                <w:bCs/>
                <w:color w:val="auto"/>
                <w:sz w:val="24"/>
                <w:szCs w:val="24"/>
                <w:lang w:eastAsia="pt-BR"/>
              </w:rPr>
              <w:t>Valor</w:t>
            </w:r>
          </w:p>
          <w:p w14:paraId="17033D22" w14:textId="75A417B4" w:rsidR="006D05EA" w:rsidRPr="00B83873" w:rsidRDefault="006D05EA"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B83873">
              <w:rPr>
                <w:rFonts w:asciiTheme="minorHAnsi" w:eastAsia="Times New Roman" w:hAnsiTheme="minorHAnsi" w:cstheme="minorHAnsi"/>
                <w:b/>
                <w:bCs/>
                <w:color w:val="auto"/>
                <w:sz w:val="24"/>
                <w:szCs w:val="24"/>
                <w:lang w:eastAsia="pt-BR"/>
              </w:rPr>
              <w:t>Un</w:t>
            </w:r>
            <w:r w:rsidR="00AE5029" w:rsidRPr="00B83873">
              <w:rPr>
                <w:rFonts w:asciiTheme="minorHAnsi" w:eastAsia="Times New Roman" w:hAnsiTheme="minorHAnsi" w:cstheme="minorHAnsi"/>
                <w:b/>
                <w:bCs/>
                <w:color w:val="auto"/>
                <w:sz w:val="24"/>
                <w:szCs w:val="24"/>
                <w:lang w:eastAsia="pt-BR"/>
              </w:rPr>
              <w:t>itário</w:t>
            </w:r>
          </w:p>
        </w:tc>
        <w:tc>
          <w:tcPr>
            <w:tcW w:w="999" w:type="dxa"/>
            <w:tcBorders>
              <w:top w:val="nil"/>
              <w:left w:val="single" w:sz="2" w:space="0" w:color="000000"/>
              <w:bottom w:val="single" w:sz="4" w:space="0" w:color="auto"/>
              <w:right w:val="single" w:sz="2" w:space="0" w:color="000000"/>
            </w:tcBorders>
            <w:shd w:val="clear" w:color="auto" w:fill="C2D69B"/>
            <w:vAlign w:val="center"/>
          </w:tcPr>
          <w:p w14:paraId="724D11D2" w14:textId="77777777" w:rsidR="006D05EA" w:rsidRPr="00B83873" w:rsidRDefault="006D05EA"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B83873">
              <w:rPr>
                <w:rFonts w:asciiTheme="minorHAnsi" w:eastAsia="Times New Roman" w:hAnsiTheme="minorHAnsi" w:cstheme="minorHAnsi"/>
                <w:b/>
                <w:bCs/>
                <w:color w:val="auto"/>
                <w:sz w:val="24"/>
                <w:szCs w:val="24"/>
                <w:lang w:eastAsia="pt-BR"/>
              </w:rPr>
              <w:t>Prazo garantia ou validade</w:t>
            </w:r>
          </w:p>
        </w:tc>
      </w:tr>
      <w:tr w:rsidR="00930929" w:rsidRPr="001E5D10" w14:paraId="0F7564F8"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679F5F16" w14:textId="2907B41B" w:rsidR="00930929" w:rsidRPr="001E5D10" w:rsidRDefault="009309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1E5D10">
              <w:rPr>
                <w:rFonts w:asciiTheme="minorHAnsi" w:eastAsia="Times New Roman" w:hAnsiTheme="minorHAnsi" w:cstheme="minorHAnsi"/>
                <w:b/>
                <w:bCs/>
                <w:color w:val="auto"/>
                <w:sz w:val="24"/>
                <w:szCs w:val="24"/>
                <w:lang w:eastAsia="pt-BR"/>
              </w:rPr>
              <w:t>1</w:t>
            </w:r>
          </w:p>
        </w:tc>
        <w:tc>
          <w:tcPr>
            <w:tcW w:w="3686" w:type="dxa"/>
            <w:tcBorders>
              <w:top w:val="single" w:sz="4" w:space="0" w:color="auto"/>
              <w:left w:val="single" w:sz="4" w:space="0" w:color="auto"/>
              <w:bottom w:val="single" w:sz="4" w:space="0" w:color="auto"/>
              <w:right w:val="single" w:sz="4" w:space="0" w:color="auto"/>
            </w:tcBorders>
            <w:vAlign w:val="bottom"/>
          </w:tcPr>
          <w:p w14:paraId="680FC214" w14:textId="51852F43" w:rsidR="00930929" w:rsidRPr="001E5D10" w:rsidRDefault="00930929" w:rsidP="001E5D10">
            <w:pPr>
              <w:widowControl w:val="0"/>
              <w:suppressAutoHyphens w:val="0"/>
              <w:autoSpaceDE w:val="0"/>
              <w:autoSpaceDN w:val="0"/>
              <w:adjustRightInd w:val="0"/>
              <w:spacing w:after="0"/>
              <w:ind w:left="43" w:right="128"/>
              <w:jc w:val="both"/>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b/>
                <w:bCs/>
                <w:color w:val="auto"/>
                <w:sz w:val="24"/>
                <w:szCs w:val="24"/>
                <w:lang w:eastAsia="pt-BR"/>
              </w:rPr>
              <w:t>AGENDA</w:t>
            </w:r>
            <w:r w:rsidRPr="001E5D10">
              <w:rPr>
                <w:rFonts w:asciiTheme="minorHAnsi" w:eastAsia="Times New Roman" w:hAnsiTheme="minorHAnsi" w:cstheme="minorHAnsi"/>
                <w:color w:val="auto"/>
                <w:sz w:val="24"/>
                <w:szCs w:val="24"/>
                <w:lang w:eastAsia="pt-BR"/>
              </w:rPr>
              <w:t xml:space="preserve"> com 210 pags+capa, formato aberto 362 x 247 mm; formato fechado 181 x 247 mm. Capa formato 412 x 292 mm em Couchê Brilho 170 g/m², 4x1 cores, 2 guardas, formato 181 x 247 mm em Offset 150 g/m², 0x0 cores. Miolo: 212 págs, em offset 75 m/g², 1x1 cores, corte reto (miolo, guardas, capa). Laminação fosca total frente (capa). Acondicionamento, capa dura + garra wire 0 (capa).</w:t>
            </w:r>
          </w:p>
        </w:tc>
        <w:tc>
          <w:tcPr>
            <w:tcW w:w="1134" w:type="dxa"/>
            <w:tcBorders>
              <w:top w:val="single" w:sz="4" w:space="0" w:color="auto"/>
              <w:left w:val="single" w:sz="4" w:space="0" w:color="auto"/>
              <w:bottom w:val="single" w:sz="4" w:space="0" w:color="auto"/>
              <w:right w:val="single" w:sz="4" w:space="0" w:color="auto"/>
            </w:tcBorders>
            <w:vAlign w:val="center"/>
          </w:tcPr>
          <w:p w14:paraId="3F957978"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6461C244"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15668418" w14:textId="5A570FE3" w:rsidR="00930929" w:rsidRPr="001E5D10" w:rsidRDefault="009309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hAnsiTheme="minorHAnsi" w:cstheme="minorHAnsi"/>
                <w:b/>
                <w:bCs/>
                <w:sz w:val="24"/>
                <w:szCs w:val="24"/>
              </w:rPr>
              <w:t>UND.</w:t>
            </w:r>
          </w:p>
        </w:tc>
        <w:tc>
          <w:tcPr>
            <w:tcW w:w="1279" w:type="dxa"/>
            <w:tcBorders>
              <w:top w:val="single" w:sz="4" w:space="0" w:color="auto"/>
              <w:left w:val="single" w:sz="4" w:space="0" w:color="auto"/>
              <w:bottom w:val="single" w:sz="4" w:space="0" w:color="auto"/>
              <w:right w:val="single" w:sz="4" w:space="0" w:color="auto"/>
            </w:tcBorders>
            <w:vAlign w:val="center"/>
          </w:tcPr>
          <w:p w14:paraId="18E65AF2" w14:textId="220B1AFD" w:rsidR="00930929" w:rsidRPr="001E5D10" w:rsidRDefault="009309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hAnsiTheme="minorHAnsi" w:cstheme="minorHAnsi"/>
                <w:b/>
                <w:bCs/>
                <w:sz w:val="24"/>
                <w:szCs w:val="24"/>
              </w:rPr>
              <w:t>600</w:t>
            </w:r>
          </w:p>
        </w:tc>
        <w:tc>
          <w:tcPr>
            <w:tcW w:w="841" w:type="dxa"/>
            <w:tcBorders>
              <w:top w:val="single" w:sz="4" w:space="0" w:color="auto"/>
              <w:left w:val="single" w:sz="4" w:space="0" w:color="auto"/>
              <w:bottom w:val="single" w:sz="4" w:space="0" w:color="auto"/>
              <w:right w:val="single" w:sz="4" w:space="0" w:color="auto"/>
            </w:tcBorders>
            <w:vAlign w:val="center"/>
          </w:tcPr>
          <w:p w14:paraId="583BC1AA"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99" w:type="dxa"/>
            <w:tcBorders>
              <w:top w:val="single" w:sz="4" w:space="0" w:color="auto"/>
              <w:left w:val="single" w:sz="4" w:space="0" w:color="auto"/>
              <w:bottom w:val="single" w:sz="4" w:space="0" w:color="auto"/>
              <w:right w:val="single" w:sz="4" w:space="0" w:color="auto"/>
            </w:tcBorders>
            <w:vAlign w:val="center"/>
          </w:tcPr>
          <w:p w14:paraId="0781891A"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tr w:rsidR="00930929" w:rsidRPr="001E5D10" w14:paraId="4DD37FEF"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00F5FEFD" w14:textId="27954454" w:rsidR="00930929" w:rsidRPr="001E5D10" w:rsidRDefault="009309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1E5D10">
              <w:rPr>
                <w:rFonts w:asciiTheme="minorHAnsi" w:eastAsia="Times New Roman" w:hAnsiTheme="minorHAnsi" w:cstheme="minorHAnsi"/>
                <w:b/>
                <w:bCs/>
                <w:color w:val="auto"/>
                <w:sz w:val="24"/>
                <w:szCs w:val="24"/>
                <w:lang w:eastAsia="pt-BR"/>
              </w:rPr>
              <w:t>2</w:t>
            </w:r>
          </w:p>
        </w:tc>
        <w:tc>
          <w:tcPr>
            <w:tcW w:w="3686" w:type="dxa"/>
            <w:tcBorders>
              <w:top w:val="single" w:sz="4" w:space="0" w:color="auto"/>
              <w:left w:val="single" w:sz="4" w:space="0" w:color="auto"/>
              <w:bottom w:val="single" w:sz="4" w:space="0" w:color="auto"/>
              <w:right w:val="single" w:sz="4" w:space="0" w:color="auto"/>
            </w:tcBorders>
          </w:tcPr>
          <w:p w14:paraId="7843E46F" w14:textId="7705E209" w:rsidR="00930929" w:rsidRPr="001E5D10" w:rsidRDefault="00930929" w:rsidP="001E5D10">
            <w:pPr>
              <w:widowControl w:val="0"/>
              <w:suppressAutoHyphens w:val="0"/>
              <w:autoSpaceDE w:val="0"/>
              <w:autoSpaceDN w:val="0"/>
              <w:adjustRightInd w:val="0"/>
              <w:spacing w:after="0"/>
              <w:ind w:right="66"/>
              <w:jc w:val="both"/>
              <w:rPr>
                <w:rFonts w:asciiTheme="minorHAnsi" w:eastAsia="Times New Roman" w:hAnsiTheme="minorHAnsi" w:cstheme="minorHAnsi"/>
                <w:color w:val="auto"/>
                <w:sz w:val="24"/>
                <w:szCs w:val="24"/>
                <w:lang w:eastAsia="pt-BR"/>
              </w:rPr>
            </w:pPr>
            <w:r w:rsidRPr="001E5D10">
              <w:rPr>
                <w:rFonts w:asciiTheme="minorHAnsi" w:hAnsiTheme="minorHAnsi" w:cstheme="minorHAnsi"/>
                <w:b/>
                <w:bCs/>
                <w:sz w:val="24"/>
                <w:szCs w:val="24"/>
              </w:rPr>
              <w:t xml:space="preserve">CALENDÁRIO DE MESA </w:t>
            </w:r>
            <w:r w:rsidRPr="001E5D10">
              <w:rPr>
                <w:rFonts w:asciiTheme="minorHAnsi" w:hAnsiTheme="minorHAnsi" w:cstheme="minorHAnsi"/>
                <w:sz w:val="24"/>
                <w:szCs w:val="24"/>
              </w:rPr>
              <w:t>com 13 lâminas + base, formato 130 x 210 mm, base formato 210 x 370 mm em Cartão Triplex C1S 350 g/m², 4x0 cores, lâminas formato 210 x 130 mm em Couchê brilho 150 g/m², 4x4 cores, Corte Reto (Lâmina, Base), Verniz base d'água Cobb total frente (base), corte vinco manual (base), alceio + garra wire-o (base)</w:t>
            </w:r>
          </w:p>
        </w:tc>
        <w:tc>
          <w:tcPr>
            <w:tcW w:w="1134" w:type="dxa"/>
            <w:tcBorders>
              <w:top w:val="single" w:sz="4" w:space="0" w:color="auto"/>
              <w:left w:val="single" w:sz="4" w:space="0" w:color="auto"/>
              <w:bottom w:val="single" w:sz="4" w:space="0" w:color="auto"/>
              <w:right w:val="single" w:sz="4" w:space="0" w:color="auto"/>
            </w:tcBorders>
            <w:vAlign w:val="center"/>
          </w:tcPr>
          <w:p w14:paraId="5F9F5CD3"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7FB9029C"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77A61374" w14:textId="3C470BB0" w:rsidR="00930929" w:rsidRPr="001E5D10" w:rsidRDefault="009309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hAnsiTheme="minorHAnsi" w:cstheme="minorHAnsi"/>
                <w:b/>
                <w:bCs/>
                <w:sz w:val="24"/>
                <w:szCs w:val="24"/>
              </w:rPr>
              <w:t>UND.</w:t>
            </w:r>
          </w:p>
        </w:tc>
        <w:tc>
          <w:tcPr>
            <w:tcW w:w="1279" w:type="dxa"/>
            <w:tcBorders>
              <w:top w:val="single" w:sz="4" w:space="0" w:color="auto"/>
              <w:left w:val="single" w:sz="4" w:space="0" w:color="auto"/>
              <w:bottom w:val="single" w:sz="4" w:space="0" w:color="auto"/>
              <w:right w:val="single" w:sz="4" w:space="0" w:color="auto"/>
            </w:tcBorders>
            <w:vAlign w:val="center"/>
          </w:tcPr>
          <w:p w14:paraId="394541DA" w14:textId="1F1729C3" w:rsidR="00930929" w:rsidRPr="001E5D10" w:rsidRDefault="009309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1E5D10">
              <w:rPr>
                <w:rFonts w:asciiTheme="minorHAnsi" w:hAnsiTheme="minorHAnsi" w:cstheme="minorHAnsi"/>
                <w:b/>
                <w:bCs/>
                <w:sz w:val="24"/>
                <w:szCs w:val="24"/>
              </w:rPr>
              <w:t>1500</w:t>
            </w:r>
          </w:p>
        </w:tc>
        <w:tc>
          <w:tcPr>
            <w:tcW w:w="841" w:type="dxa"/>
            <w:tcBorders>
              <w:top w:val="single" w:sz="4" w:space="0" w:color="auto"/>
              <w:left w:val="single" w:sz="4" w:space="0" w:color="auto"/>
              <w:bottom w:val="single" w:sz="4" w:space="0" w:color="auto"/>
              <w:right w:val="single" w:sz="4" w:space="0" w:color="auto"/>
            </w:tcBorders>
            <w:vAlign w:val="center"/>
          </w:tcPr>
          <w:p w14:paraId="30FC13A6"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99" w:type="dxa"/>
            <w:tcBorders>
              <w:top w:val="single" w:sz="4" w:space="0" w:color="auto"/>
              <w:left w:val="single" w:sz="4" w:space="0" w:color="auto"/>
              <w:bottom w:val="single" w:sz="4" w:space="0" w:color="auto"/>
              <w:right w:val="single" w:sz="4" w:space="0" w:color="auto"/>
            </w:tcBorders>
            <w:vAlign w:val="center"/>
          </w:tcPr>
          <w:p w14:paraId="518A9DC5"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tr w:rsidR="00930929" w:rsidRPr="001E5D10" w14:paraId="6082D356"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2F57900B" w14:textId="246B2029" w:rsidR="00930929" w:rsidRPr="001E5D10" w:rsidRDefault="009309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1E5D10">
              <w:rPr>
                <w:rFonts w:asciiTheme="minorHAnsi" w:eastAsia="Times New Roman" w:hAnsiTheme="minorHAnsi" w:cstheme="minorHAnsi"/>
                <w:b/>
                <w:bCs/>
                <w:color w:val="auto"/>
                <w:sz w:val="24"/>
                <w:szCs w:val="24"/>
                <w:lang w:eastAsia="pt-BR"/>
              </w:rPr>
              <w:t>3</w:t>
            </w:r>
          </w:p>
        </w:tc>
        <w:tc>
          <w:tcPr>
            <w:tcW w:w="3686" w:type="dxa"/>
            <w:tcBorders>
              <w:top w:val="single" w:sz="4" w:space="0" w:color="auto"/>
              <w:left w:val="single" w:sz="4" w:space="0" w:color="auto"/>
              <w:bottom w:val="single" w:sz="4" w:space="0" w:color="auto"/>
              <w:right w:val="single" w:sz="4" w:space="0" w:color="auto"/>
            </w:tcBorders>
          </w:tcPr>
          <w:p w14:paraId="4D3DBDED" w14:textId="37BD72F3" w:rsidR="00930929" w:rsidRPr="001E5D10" w:rsidRDefault="00930929" w:rsidP="001E5D10">
            <w:pPr>
              <w:widowControl w:val="0"/>
              <w:suppressAutoHyphens w:val="0"/>
              <w:autoSpaceDE w:val="0"/>
              <w:autoSpaceDN w:val="0"/>
              <w:adjustRightInd w:val="0"/>
              <w:spacing w:after="0"/>
              <w:ind w:right="66"/>
              <w:jc w:val="both"/>
              <w:rPr>
                <w:rFonts w:asciiTheme="minorHAnsi" w:eastAsia="Times New Roman" w:hAnsiTheme="minorHAnsi" w:cstheme="minorHAnsi"/>
                <w:color w:val="auto"/>
                <w:sz w:val="24"/>
                <w:szCs w:val="24"/>
                <w:lang w:eastAsia="pt-BR"/>
              </w:rPr>
            </w:pPr>
            <w:r w:rsidRPr="001E5D10">
              <w:rPr>
                <w:rFonts w:asciiTheme="minorHAnsi" w:hAnsiTheme="minorHAnsi" w:cstheme="minorHAnsi"/>
                <w:b/>
                <w:bCs/>
                <w:sz w:val="24"/>
                <w:szCs w:val="24"/>
              </w:rPr>
              <w:t>FOLDER A4 1 DOBRA</w:t>
            </w:r>
            <w:r w:rsidRPr="001E5D10">
              <w:rPr>
                <w:rFonts w:asciiTheme="minorHAnsi" w:hAnsiTheme="minorHAnsi" w:cstheme="minorHAnsi"/>
                <w:sz w:val="24"/>
                <w:szCs w:val="24"/>
              </w:rPr>
              <w:t xml:space="preserve">: Folheto A4, formato aberto 297 x 210 mm, Formato Fechado 150 x 210 mm, em Couchê Brilho 115 g/m², 4x4 cores, </w:t>
            </w:r>
            <w:r w:rsidRPr="001E5D10">
              <w:rPr>
                <w:rFonts w:asciiTheme="minorHAnsi" w:hAnsiTheme="minorHAnsi" w:cstheme="minorHAnsi"/>
                <w:sz w:val="24"/>
                <w:szCs w:val="24"/>
              </w:rPr>
              <w:lastRenderedPageBreak/>
              <w:t>corte reto, acondicionamento, com entrega.</w:t>
            </w:r>
          </w:p>
        </w:tc>
        <w:tc>
          <w:tcPr>
            <w:tcW w:w="1134" w:type="dxa"/>
            <w:tcBorders>
              <w:top w:val="single" w:sz="4" w:space="0" w:color="auto"/>
              <w:left w:val="single" w:sz="4" w:space="0" w:color="auto"/>
              <w:bottom w:val="single" w:sz="4" w:space="0" w:color="auto"/>
              <w:right w:val="single" w:sz="4" w:space="0" w:color="auto"/>
            </w:tcBorders>
            <w:vAlign w:val="center"/>
          </w:tcPr>
          <w:p w14:paraId="54AC1552"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68BADE07"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63E49A51" w14:textId="2200BBE1" w:rsidR="00930929" w:rsidRPr="001E5D10" w:rsidRDefault="009309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hAnsiTheme="minorHAnsi" w:cstheme="minorHAnsi"/>
                <w:b/>
                <w:bCs/>
                <w:sz w:val="24"/>
                <w:szCs w:val="24"/>
              </w:rPr>
              <w:t>UND.</w:t>
            </w:r>
          </w:p>
        </w:tc>
        <w:tc>
          <w:tcPr>
            <w:tcW w:w="1279" w:type="dxa"/>
            <w:tcBorders>
              <w:top w:val="single" w:sz="4" w:space="0" w:color="auto"/>
              <w:left w:val="single" w:sz="4" w:space="0" w:color="auto"/>
              <w:bottom w:val="single" w:sz="4" w:space="0" w:color="auto"/>
              <w:right w:val="single" w:sz="4" w:space="0" w:color="auto"/>
            </w:tcBorders>
            <w:vAlign w:val="center"/>
          </w:tcPr>
          <w:p w14:paraId="54010538" w14:textId="56A9ED1D" w:rsidR="00930929" w:rsidRPr="001E5D10" w:rsidRDefault="009309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1E5D10">
              <w:rPr>
                <w:rFonts w:asciiTheme="minorHAnsi" w:hAnsiTheme="minorHAnsi" w:cstheme="minorHAnsi"/>
                <w:b/>
                <w:bCs/>
                <w:sz w:val="24"/>
                <w:szCs w:val="24"/>
              </w:rPr>
              <w:t>15000</w:t>
            </w:r>
          </w:p>
        </w:tc>
        <w:tc>
          <w:tcPr>
            <w:tcW w:w="841" w:type="dxa"/>
            <w:tcBorders>
              <w:top w:val="single" w:sz="4" w:space="0" w:color="auto"/>
              <w:left w:val="single" w:sz="4" w:space="0" w:color="auto"/>
              <w:bottom w:val="single" w:sz="4" w:space="0" w:color="auto"/>
              <w:right w:val="single" w:sz="4" w:space="0" w:color="auto"/>
            </w:tcBorders>
            <w:vAlign w:val="center"/>
          </w:tcPr>
          <w:p w14:paraId="46320F7C"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99" w:type="dxa"/>
            <w:tcBorders>
              <w:top w:val="single" w:sz="4" w:space="0" w:color="auto"/>
              <w:left w:val="single" w:sz="4" w:space="0" w:color="auto"/>
              <w:bottom w:val="single" w:sz="4" w:space="0" w:color="auto"/>
              <w:right w:val="single" w:sz="4" w:space="0" w:color="auto"/>
            </w:tcBorders>
            <w:vAlign w:val="center"/>
          </w:tcPr>
          <w:p w14:paraId="0988CF3B"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tr w:rsidR="00930929" w:rsidRPr="001E5D10" w14:paraId="4321DA08"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0CE4BC95" w14:textId="3CBD8FF9" w:rsidR="00930929" w:rsidRPr="001E5D10" w:rsidRDefault="009309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1E5D10">
              <w:rPr>
                <w:rFonts w:asciiTheme="minorHAnsi" w:eastAsia="Times New Roman" w:hAnsiTheme="minorHAnsi" w:cstheme="minorHAnsi"/>
                <w:b/>
                <w:bCs/>
                <w:color w:val="auto"/>
                <w:sz w:val="24"/>
                <w:szCs w:val="24"/>
                <w:lang w:eastAsia="pt-BR"/>
              </w:rPr>
              <w:t>4</w:t>
            </w:r>
          </w:p>
        </w:tc>
        <w:tc>
          <w:tcPr>
            <w:tcW w:w="3686" w:type="dxa"/>
            <w:tcBorders>
              <w:top w:val="single" w:sz="4" w:space="0" w:color="auto"/>
              <w:left w:val="single" w:sz="4" w:space="0" w:color="auto"/>
              <w:bottom w:val="single" w:sz="4" w:space="0" w:color="auto"/>
              <w:right w:val="single" w:sz="4" w:space="0" w:color="auto"/>
            </w:tcBorders>
          </w:tcPr>
          <w:p w14:paraId="3E23540E" w14:textId="79EF9B88" w:rsidR="00930929" w:rsidRPr="001E5D10" w:rsidRDefault="00930929" w:rsidP="001E5D10">
            <w:pPr>
              <w:widowControl w:val="0"/>
              <w:suppressAutoHyphens w:val="0"/>
              <w:autoSpaceDE w:val="0"/>
              <w:autoSpaceDN w:val="0"/>
              <w:adjustRightInd w:val="0"/>
              <w:spacing w:after="0"/>
              <w:ind w:right="66"/>
              <w:jc w:val="both"/>
              <w:rPr>
                <w:rFonts w:asciiTheme="minorHAnsi" w:eastAsia="Times New Roman" w:hAnsiTheme="minorHAnsi" w:cstheme="minorHAnsi"/>
                <w:color w:val="auto"/>
                <w:sz w:val="24"/>
                <w:szCs w:val="24"/>
                <w:lang w:eastAsia="pt-BR"/>
              </w:rPr>
            </w:pPr>
            <w:r w:rsidRPr="001E5D10">
              <w:rPr>
                <w:rFonts w:asciiTheme="minorHAnsi" w:hAnsiTheme="minorHAnsi" w:cstheme="minorHAnsi"/>
                <w:b/>
                <w:bCs/>
                <w:sz w:val="24"/>
                <w:szCs w:val="24"/>
              </w:rPr>
              <w:t>FOLDER A4 2 DOBRA</w:t>
            </w:r>
            <w:r w:rsidRPr="001E5D10">
              <w:rPr>
                <w:rFonts w:asciiTheme="minorHAnsi" w:hAnsiTheme="minorHAnsi" w:cstheme="minorHAnsi"/>
                <w:sz w:val="24"/>
                <w:szCs w:val="24"/>
              </w:rPr>
              <w:t>: Formato aberto 297 x 210 mm, Formato Fechado 99 x 210 mm, 1 lâmina em Couchê Brilho FIT 115 g/m², 4x4 cores, corte reto, acondicionamento e entrega.</w:t>
            </w:r>
          </w:p>
        </w:tc>
        <w:tc>
          <w:tcPr>
            <w:tcW w:w="1134" w:type="dxa"/>
            <w:tcBorders>
              <w:top w:val="single" w:sz="4" w:space="0" w:color="auto"/>
              <w:left w:val="single" w:sz="4" w:space="0" w:color="auto"/>
              <w:bottom w:val="single" w:sz="4" w:space="0" w:color="auto"/>
              <w:right w:val="single" w:sz="4" w:space="0" w:color="auto"/>
            </w:tcBorders>
            <w:vAlign w:val="center"/>
          </w:tcPr>
          <w:p w14:paraId="6C5C7234"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31961BEB"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66B9D6EB" w14:textId="26BEA6DB" w:rsidR="00930929" w:rsidRPr="001E5D10" w:rsidRDefault="009309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hAnsiTheme="minorHAnsi" w:cstheme="minorHAnsi"/>
                <w:b/>
                <w:bCs/>
                <w:sz w:val="24"/>
                <w:szCs w:val="24"/>
              </w:rPr>
              <w:t>UND.</w:t>
            </w:r>
          </w:p>
        </w:tc>
        <w:tc>
          <w:tcPr>
            <w:tcW w:w="1279" w:type="dxa"/>
            <w:tcBorders>
              <w:top w:val="single" w:sz="4" w:space="0" w:color="auto"/>
              <w:left w:val="single" w:sz="4" w:space="0" w:color="auto"/>
              <w:bottom w:val="single" w:sz="4" w:space="0" w:color="auto"/>
              <w:right w:val="single" w:sz="4" w:space="0" w:color="auto"/>
            </w:tcBorders>
            <w:vAlign w:val="center"/>
          </w:tcPr>
          <w:p w14:paraId="0276D954" w14:textId="4FFA521E" w:rsidR="00930929" w:rsidRPr="001E5D10" w:rsidRDefault="009309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hAnsiTheme="minorHAnsi" w:cstheme="minorHAnsi"/>
                <w:b/>
                <w:bCs/>
                <w:sz w:val="24"/>
                <w:szCs w:val="24"/>
              </w:rPr>
              <w:t>15000</w:t>
            </w:r>
          </w:p>
        </w:tc>
        <w:tc>
          <w:tcPr>
            <w:tcW w:w="841" w:type="dxa"/>
            <w:tcBorders>
              <w:top w:val="single" w:sz="4" w:space="0" w:color="auto"/>
              <w:left w:val="single" w:sz="4" w:space="0" w:color="auto"/>
              <w:bottom w:val="single" w:sz="4" w:space="0" w:color="auto"/>
              <w:right w:val="single" w:sz="4" w:space="0" w:color="auto"/>
            </w:tcBorders>
            <w:vAlign w:val="center"/>
          </w:tcPr>
          <w:p w14:paraId="247C2AD5"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99" w:type="dxa"/>
            <w:tcBorders>
              <w:top w:val="single" w:sz="4" w:space="0" w:color="auto"/>
              <w:left w:val="single" w:sz="4" w:space="0" w:color="auto"/>
              <w:bottom w:val="single" w:sz="4" w:space="0" w:color="auto"/>
              <w:right w:val="single" w:sz="4" w:space="0" w:color="auto"/>
            </w:tcBorders>
            <w:vAlign w:val="center"/>
          </w:tcPr>
          <w:p w14:paraId="4A83F384"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tr w:rsidR="00930929" w:rsidRPr="001E5D10" w14:paraId="4E8B4C74"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7036C434" w14:textId="4F491D72" w:rsidR="00930929" w:rsidRPr="001E5D10" w:rsidRDefault="009309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1E5D10">
              <w:rPr>
                <w:rFonts w:asciiTheme="minorHAnsi" w:eastAsia="Times New Roman" w:hAnsiTheme="minorHAnsi" w:cstheme="minorHAnsi"/>
                <w:b/>
                <w:bCs/>
                <w:color w:val="auto"/>
                <w:sz w:val="24"/>
                <w:szCs w:val="24"/>
                <w:lang w:eastAsia="pt-BR"/>
              </w:rPr>
              <w:t>5</w:t>
            </w:r>
          </w:p>
        </w:tc>
        <w:tc>
          <w:tcPr>
            <w:tcW w:w="3686" w:type="dxa"/>
            <w:tcBorders>
              <w:top w:val="single" w:sz="4" w:space="0" w:color="auto"/>
              <w:left w:val="single" w:sz="4" w:space="0" w:color="auto"/>
              <w:bottom w:val="single" w:sz="4" w:space="0" w:color="auto"/>
              <w:right w:val="single" w:sz="4" w:space="0" w:color="auto"/>
            </w:tcBorders>
          </w:tcPr>
          <w:p w14:paraId="0011FF2C" w14:textId="782EA6A4" w:rsidR="00930929" w:rsidRPr="001E5D10" w:rsidRDefault="00930929" w:rsidP="001E5D10">
            <w:pPr>
              <w:widowControl w:val="0"/>
              <w:suppressAutoHyphens w:val="0"/>
              <w:autoSpaceDE w:val="0"/>
              <w:autoSpaceDN w:val="0"/>
              <w:adjustRightInd w:val="0"/>
              <w:spacing w:after="0"/>
              <w:ind w:right="66"/>
              <w:jc w:val="both"/>
              <w:rPr>
                <w:rFonts w:asciiTheme="minorHAnsi" w:eastAsia="Times New Roman" w:hAnsiTheme="minorHAnsi" w:cstheme="minorHAnsi"/>
                <w:color w:val="auto"/>
                <w:sz w:val="24"/>
                <w:szCs w:val="24"/>
                <w:lang w:eastAsia="pt-BR"/>
              </w:rPr>
            </w:pPr>
            <w:r w:rsidRPr="001E5D10">
              <w:rPr>
                <w:rFonts w:asciiTheme="minorHAnsi" w:hAnsiTheme="minorHAnsi" w:cstheme="minorHAnsi"/>
                <w:b/>
                <w:bCs/>
                <w:sz w:val="24"/>
                <w:szCs w:val="24"/>
              </w:rPr>
              <w:t>FOLHETO A5 FRENTE</w:t>
            </w:r>
            <w:r w:rsidRPr="001E5D10">
              <w:rPr>
                <w:rFonts w:asciiTheme="minorHAnsi" w:hAnsiTheme="minorHAnsi" w:cstheme="minorHAnsi"/>
                <w:sz w:val="24"/>
                <w:szCs w:val="24"/>
              </w:rPr>
              <w:t>: Folheto 150 x 210 mm, A5, em Couchê Brilho 115 g/m², 4x0 cores, corte reto, acondicionamento, com entrega.</w:t>
            </w:r>
          </w:p>
        </w:tc>
        <w:tc>
          <w:tcPr>
            <w:tcW w:w="1134" w:type="dxa"/>
            <w:tcBorders>
              <w:top w:val="single" w:sz="4" w:space="0" w:color="auto"/>
              <w:left w:val="single" w:sz="4" w:space="0" w:color="auto"/>
              <w:bottom w:val="single" w:sz="4" w:space="0" w:color="auto"/>
              <w:right w:val="single" w:sz="4" w:space="0" w:color="auto"/>
            </w:tcBorders>
            <w:vAlign w:val="center"/>
          </w:tcPr>
          <w:p w14:paraId="4D76ED43"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6678F89C"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49E654E9" w14:textId="2FA6BFE3" w:rsidR="00930929" w:rsidRPr="001E5D10" w:rsidRDefault="009309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hAnsiTheme="minorHAnsi" w:cstheme="minorHAnsi"/>
                <w:b/>
                <w:bCs/>
                <w:sz w:val="24"/>
                <w:szCs w:val="24"/>
              </w:rPr>
              <w:t>UND.</w:t>
            </w:r>
          </w:p>
        </w:tc>
        <w:tc>
          <w:tcPr>
            <w:tcW w:w="1279" w:type="dxa"/>
            <w:tcBorders>
              <w:top w:val="single" w:sz="4" w:space="0" w:color="auto"/>
              <w:left w:val="single" w:sz="4" w:space="0" w:color="auto"/>
              <w:bottom w:val="single" w:sz="4" w:space="0" w:color="auto"/>
              <w:right w:val="single" w:sz="4" w:space="0" w:color="auto"/>
            </w:tcBorders>
            <w:vAlign w:val="center"/>
          </w:tcPr>
          <w:p w14:paraId="24543920" w14:textId="512D27E8" w:rsidR="00930929" w:rsidRPr="001E5D10" w:rsidRDefault="009309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hAnsiTheme="minorHAnsi" w:cstheme="minorHAnsi"/>
                <w:b/>
                <w:bCs/>
                <w:sz w:val="24"/>
                <w:szCs w:val="24"/>
              </w:rPr>
              <w:t>15000</w:t>
            </w:r>
          </w:p>
        </w:tc>
        <w:tc>
          <w:tcPr>
            <w:tcW w:w="841" w:type="dxa"/>
            <w:tcBorders>
              <w:top w:val="single" w:sz="4" w:space="0" w:color="auto"/>
              <w:left w:val="single" w:sz="4" w:space="0" w:color="auto"/>
              <w:bottom w:val="single" w:sz="4" w:space="0" w:color="auto"/>
              <w:right w:val="single" w:sz="4" w:space="0" w:color="auto"/>
            </w:tcBorders>
            <w:vAlign w:val="center"/>
          </w:tcPr>
          <w:p w14:paraId="4E20493B"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99" w:type="dxa"/>
            <w:tcBorders>
              <w:top w:val="single" w:sz="4" w:space="0" w:color="auto"/>
              <w:left w:val="single" w:sz="4" w:space="0" w:color="auto"/>
              <w:bottom w:val="single" w:sz="4" w:space="0" w:color="auto"/>
              <w:right w:val="single" w:sz="4" w:space="0" w:color="auto"/>
            </w:tcBorders>
            <w:vAlign w:val="center"/>
          </w:tcPr>
          <w:p w14:paraId="47A636A6"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tr w:rsidR="00930929" w:rsidRPr="001E5D10" w14:paraId="01264191"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39EED454" w14:textId="42FB7E06" w:rsidR="00930929" w:rsidRPr="001E5D10" w:rsidRDefault="009309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1E5D10">
              <w:rPr>
                <w:rFonts w:asciiTheme="minorHAnsi" w:eastAsia="Times New Roman" w:hAnsiTheme="minorHAnsi" w:cstheme="minorHAnsi"/>
                <w:b/>
                <w:bCs/>
                <w:color w:val="auto"/>
                <w:sz w:val="24"/>
                <w:szCs w:val="24"/>
                <w:lang w:eastAsia="pt-BR"/>
              </w:rPr>
              <w:t>6</w:t>
            </w:r>
          </w:p>
        </w:tc>
        <w:tc>
          <w:tcPr>
            <w:tcW w:w="3686" w:type="dxa"/>
            <w:tcBorders>
              <w:top w:val="single" w:sz="4" w:space="0" w:color="auto"/>
              <w:left w:val="single" w:sz="4" w:space="0" w:color="auto"/>
              <w:bottom w:val="single" w:sz="4" w:space="0" w:color="auto"/>
              <w:right w:val="single" w:sz="4" w:space="0" w:color="auto"/>
            </w:tcBorders>
          </w:tcPr>
          <w:p w14:paraId="1A546CDD" w14:textId="30BBD3B2" w:rsidR="00930929" w:rsidRPr="001E5D10" w:rsidRDefault="00930929" w:rsidP="001E5D10">
            <w:pPr>
              <w:widowControl w:val="0"/>
              <w:suppressAutoHyphens w:val="0"/>
              <w:autoSpaceDE w:val="0"/>
              <w:autoSpaceDN w:val="0"/>
              <w:adjustRightInd w:val="0"/>
              <w:spacing w:after="0"/>
              <w:ind w:right="66"/>
              <w:jc w:val="both"/>
              <w:rPr>
                <w:rFonts w:asciiTheme="minorHAnsi" w:eastAsia="Times New Roman" w:hAnsiTheme="minorHAnsi" w:cstheme="minorHAnsi"/>
                <w:color w:val="auto"/>
                <w:sz w:val="24"/>
                <w:szCs w:val="24"/>
                <w:lang w:eastAsia="pt-BR"/>
              </w:rPr>
            </w:pPr>
            <w:r w:rsidRPr="001E5D10">
              <w:rPr>
                <w:rFonts w:asciiTheme="minorHAnsi" w:hAnsiTheme="minorHAnsi" w:cstheme="minorHAnsi"/>
                <w:b/>
                <w:bCs/>
                <w:sz w:val="24"/>
                <w:szCs w:val="24"/>
              </w:rPr>
              <w:t>FOLHETO A5 FRENTE/VERSO:</w:t>
            </w:r>
            <w:r w:rsidRPr="001E5D10">
              <w:rPr>
                <w:rFonts w:asciiTheme="minorHAnsi" w:hAnsiTheme="minorHAnsi" w:cstheme="minorHAnsi"/>
                <w:sz w:val="24"/>
                <w:szCs w:val="24"/>
              </w:rPr>
              <w:t xml:space="preserve"> Folheto 150 x 210 mm, A5, em Couchê Brilho 115 g/m², 4x4 cores, corte reto, acondicionamento, com entrega.</w:t>
            </w:r>
          </w:p>
        </w:tc>
        <w:tc>
          <w:tcPr>
            <w:tcW w:w="1134" w:type="dxa"/>
            <w:tcBorders>
              <w:top w:val="single" w:sz="4" w:space="0" w:color="auto"/>
              <w:left w:val="single" w:sz="4" w:space="0" w:color="auto"/>
              <w:bottom w:val="single" w:sz="4" w:space="0" w:color="auto"/>
              <w:right w:val="single" w:sz="4" w:space="0" w:color="auto"/>
            </w:tcBorders>
            <w:vAlign w:val="center"/>
          </w:tcPr>
          <w:p w14:paraId="33E125AA"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5F6EBA41"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35EC451A" w14:textId="3193B72E" w:rsidR="00930929" w:rsidRPr="001E5D10" w:rsidRDefault="009309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hAnsiTheme="minorHAnsi" w:cstheme="minorHAnsi"/>
                <w:b/>
                <w:bCs/>
                <w:sz w:val="24"/>
                <w:szCs w:val="24"/>
              </w:rPr>
              <w:t>UND.</w:t>
            </w:r>
          </w:p>
        </w:tc>
        <w:tc>
          <w:tcPr>
            <w:tcW w:w="1279" w:type="dxa"/>
            <w:tcBorders>
              <w:top w:val="single" w:sz="4" w:space="0" w:color="auto"/>
              <w:left w:val="single" w:sz="4" w:space="0" w:color="auto"/>
              <w:bottom w:val="single" w:sz="4" w:space="0" w:color="auto"/>
              <w:right w:val="single" w:sz="4" w:space="0" w:color="auto"/>
            </w:tcBorders>
            <w:vAlign w:val="center"/>
          </w:tcPr>
          <w:p w14:paraId="4423C917" w14:textId="4C60D568" w:rsidR="00930929" w:rsidRPr="001E5D10" w:rsidRDefault="009309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hAnsiTheme="minorHAnsi" w:cstheme="minorHAnsi"/>
                <w:b/>
                <w:bCs/>
                <w:sz w:val="24"/>
                <w:szCs w:val="24"/>
              </w:rPr>
              <w:t>15000</w:t>
            </w:r>
          </w:p>
        </w:tc>
        <w:tc>
          <w:tcPr>
            <w:tcW w:w="841" w:type="dxa"/>
            <w:tcBorders>
              <w:top w:val="single" w:sz="4" w:space="0" w:color="auto"/>
              <w:left w:val="single" w:sz="4" w:space="0" w:color="auto"/>
              <w:bottom w:val="single" w:sz="4" w:space="0" w:color="auto"/>
              <w:right w:val="single" w:sz="4" w:space="0" w:color="auto"/>
            </w:tcBorders>
            <w:vAlign w:val="center"/>
          </w:tcPr>
          <w:p w14:paraId="2BE65E9C"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99" w:type="dxa"/>
            <w:tcBorders>
              <w:top w:val="single" w:sz="4" w:space="0" w:color="auto"/>
              <w:left w:val="single" w:sz="4" w:space="0" w:color="auto"/>
              <w:bottom w:val="single" w:sz="4" w:space="0" w:color="auto"/>
              <w:right w:val="single" w:sz="4" w:space="0" w:color="auto"/>
            </w:tcBorders>
            <w:vAlign w:val="center"/>
          </w:tcPr>
          <w:p w14:paraId="3FC845B0" w14:textId="77777777" w:rsidR="00930929" w:rsidRPr="001E5D10" w:rsidRDefault="0093092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tbl>
    <w:p w14:paraId="25AF2C40" w14:textId="77777777" w:rsidR="006D05EA" w:rsidRPr="001E5D10" w:rsidRDefault="006D05EA" w:rsidP="001E5D10">
      <w:pPr>
        <w:suppressAutoHyphens w:val="0"/>
        <w:spacing w:after="0" w:line="360" w:lineRule="auto"/>
        <w:jc w:val="both"/>
        <w:rPr>
          <w:rFonts w:asciiTheme="minorHAnsi" w:eastAsia="Times New Roman" w:hAnsiTheme="minorHAnsi" w:cstheme="minorHAnsi"/>
          <w:color w:val="auto"/>
          <w:sz w:val="24"/>
          <w:szCs w:val="24"/>
        </w:rPr>
      </w:pPr>
    </w:p>
    <w:p w14:paraId="4C4168E5"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rPr>
      </w:pPr>
      <w:r w:rsidRPr="00F83EBA">
        <w:rPr>
          <w:rFonts w:asciiTheme="minorHAnsi" w:eastAsia="Times New Roman" w:hAnsiTheme="minorHAnsi" w:cstheme="minorHAnsi"/>
          <w:color w:val="auto"/>
        </w:rPr>
        <w:t>A listagem do cadastro de reserva referente ao presente registro de preços consta como anexo a esta Ata.</w:t>
      </w:r>
    </w:p>
    <w:p w14:paraId="0461E446" w14:textId="49C172FD" w:rsidR="006D05EA" w:rsidRPr="001E5D10" w:rsidRDefault="006D05EA" w:rsidP="001E5D10">
      <w:pPr>
        <w:widowControl w:val="0"/>
        <w:numPr>
          <w:ilvl w:val="0"/>
          <w:numId w:val="9"/>
        </w:numPr>
        <w:suppressAutoHyphens w:val="0"/>
        <w:autoSpaceDE w:val="0"/>
        <w:autoSpaceDN w:val="0"/>
        <w:adjustRightInd w:val="0"/>
        <w:spacing w:before="240" w:after="0" w:line="360" w:lineRule="auto"/>
        <w:jc w:val="both"/>
        <w:rPr>
          <w:rFonts w:asciiTheme="minorHAnsi" w:eastAsia="Times New Roman" w:hAnsiTheme="minorHAnsi" w:cstheme="minorHAnsi"/>
          <w:b/>
          <w:color w:val="auto"/>
          <w:sz w:val="24"/>
          <w:szCs w:val="24"/>
          <w:lang w:eastAsia="pt-BR"/>
        </w:rPr>
      </w:pPr>
      <w:r w:rsidRPr="001E5D10">
        <w:rPr>
          <w:rFonts w:asciiTheme="minorHAnsi" w:eastAsia="Times New Roman" w:hAnsiTheme="minorHAnsi" w:cstheme="minorHAnsi"/>
          <w:b/>
          <w:bCs/>
          <w:color w:val="auto"/>
          <w:sz w:val="24"/>
          <w:szCs w:val="24"/>
          <w:lang w:eastAsia="pt-BR"/>
        </w:rPr>
        <w:t>ÓRGÃO GERENCIADOR</w:t>
      </w:r>
    </w:p>
    <w:p w14:paraId="3A7F050E" w14:textId="6A7FEA58"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 xml:space="preserve">O órgão gerenciador será o Município de Saquarema, representado pela Secretaria Municipal de </w:t>
      </w:r>
      <w:r w:rsidR="00930929" w:rsidRPr="00F83EBA">
        <w:rPr>
          <w:rFonts w:asciiTheme="minorHAnsi" w:eastAsia="Times New Roman" w:hAnsiTheme="minorHAnsi" w:cstheme="minorHAnsi"/>
          <w:iCs/>
          <w:color w:val="auto"/>
          <w:lang w:eastAsia="pt-BR"/>
        </w:rPr>
        <w:t>Comunicação Social.</w:t>
      </w:r>
    </w:p>
    <w:p w14:paraId="2D1274CF" w14:textId="77777777" w:rsidR="006D05EA" w:rsidRPr="001E5D10" w:rsidRDefault="006D05EA" w:rsidP="001E5D10">
      <w:pPr>
        <w:keepNext/>
        <w:keepLines/>
        <w:widowControl w:val="0"/>
        <w:numPr>
          <w:ilvl w:val="0"/>
          <w:numId w:val="9"/>
        </w:numPr>
        <w:suppressAutoHyphens w:val="0"/>
        <w:autoSpaceDE w:val="0"/>
        <w:autoSpaceDN w:val="0"/>
        <w:adjustRightInd w:val="0"/>
        <w:spacing w:before="480" w:after="120" w:line="360" w:lineRule="auto"/>
        <w:jc w:val="both"/>
        <w:outlineLvl w:val="0"/>
        <w:rPr>
          <w:rFonts w:asciiTheme="minorHAnsi" w:eastAsiaTheme="majorEastAsia" w:hAnsiTheme="minorHAnsi" w:cstheme="minorHAnsi"/>
          <w:b/>
          <w:bCs/>
          <w:i/>
          <w:color w:val="FF0000"/>
          <w:sz w:val="24"/>
          <w:szCs w:val="24"/>
        </w:rPr>
      </w:pPr>
      <w:r w:rsidRPr="001E5D10">
        <w:rPr>
          <w:rFonts w:asciiTheme="minorHAnsi" w:eastAsiaTheme="majorEastAsia" w:hAnsiTheme="minorHAnsi" w:cstheme="minorHAnsi"/>
          <w:b/>
          <w:bCs/>
          <w:color w:val="auto"/>
          <w:sz w:val="24"/>
          <w:szCs w:val="24"/>
        </w:rPr>
        <w:t xml:space="preserve">DA ADESÃO À ATA DE REGISTRO DE PREÇOS </w:t>
      </w:r>
    </w:p>
    <w:p w14:paraId="38180656" w14:textId="77777777"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14:paraId="0CB7E29E" w14:textId="77777777" w:rsidR="006D05EA" w:rsidRPr="00F83EBA" w:rsidRDefault="006D05EA" w:rsidP="001E5D10">
      <w:pPr>
        <w:numPr>
          <w:ilvl w:val="2"/>
          <w:numId w:val="9"/>
        </w:numPr>
        <w:suppressAutoHyphens w:val="0"/>
        <w:spacing w:before="120" w:after="120" w:line="360" w:lineRule="auto"/>
        <w:ind w:left="1224"/>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lastRenderedPageBreak/>
        <w:t>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14:paraId="057D84EB" w14:textId="77777777"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3B60E3B8" w14:textId="77777777"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t>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0F0CD41A" w14:textId="77777777"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7A319D25" w14:textId="77777777"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5C667B04" w14:textId="77777777"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t>Após a autorização do órgão gerenciador, o órgão não participante deverá efetivar a contratação solicitada em até noventa dias, observado o prazo de validade da Ata de Registro de Preços.</w:t>
      </w:r>
    </w:p>
    <w:p w14:paraId="628A3BEA" w14:textId="77777777" w:rsidR="006D05EA" w:rsidRPr="00F83EBA" w:rsidRDefault="006D05EA" w:rsidP="001E5D10">
      <w:pPr>
        <w:numPr>
          <w:ilvl w:val="2"/>
          <w:numId w:val="9"/>
        </w:numPr>
        <w:suppressAutoHyphens w:val="0"/>
        <w:spacing w:before="120" w:after="120" w:line="360" w:lineRule="auto"/>
        <w:ind w:left="1224"/>
        <w:jc w:val="both"/>
        <w:rPr>
          <w:rFonts w:asciiTheme="minorHAnsi" w:eastAsia="Times New Roman" w:hAnsiTheme="minorHAnsi" w:cstheme="minorHAnsi"/>
          <w:i/>
          <w:color w:val="auto"/>
          <w:lang w:eastAsia="pt-BR"/>
        </w:rPr>
      </w:pPr>
      <w:r w:rsidRPr="00F83EBA">
        <w:rPr>
          <w:rFonts w:asciiTheme="minorHAnsi" w:eastAsia="Times New Roman" w:hAnsiTheme="minorHAnsi" w:cstheme="minorHAnsi"/>
          <w:i/>
          <w:color w:val="auto"/>
          <w:lang w:eastAsia="pt-BR"/>
        </w:rPr>
        <w:lastRenderedPageBreak/>
        <w:t>Caberá ao órgão gerenciador autorizar, excepcional e justificadamente, a prorrogação do prazo para efetivação da contratação, respeitado o prazo de vigência da ata, desde que solicitada pelo órgão não participante.</w:t>
      </w:r>
    </w:p>
    <w:p w14:paraId="6C297CB0" w14:textId="77777777" w:rsidR="006D05EA" w:rsidRPr="001E5D10" w:rsidRDefault="006D05EA" w:rsidP="001E5D10">
      <w:pPr>
        <w:keepNext/>
        <w:keepLines/>
        <w:widowControl w:val="0"/>
        <w:numPr>
          <w:ilvl w:val="0"/>
          <w:numId w:val="9"/>
        </w:numPr>
        <w:suppressAutoHyphens w:val="0"/>
        <w:autoSpaceDE w:val="0"/>
        <w:autoSpaceDN w:val="0"/>
        <w:adjustRightInd w:val="0"/>
        <w:spacing w:before="480" w:after="120" w:line="360" w:lineRule="auto"/>
        <w:jc w:val="both"/>
        <w:outlineLvl w:val="0"/>
        <w:rPr>
          <w:rFonts w:asciiTheme="minorHAnsi" w:eastAsiaTheme="majorEastAsia" w:hAnsiTheme="minorHAnsi" w:cstheme="minorHAnsi"/>
          <w:b/>
          <w:bCs/>
          <w:iCs/>
          <w:color w:val="auto"/>
          <w:sz w:val="24"/>
          <w:szCs w:val="24"/>
          <w:lang w:eastAsia="pt-BR"/>
        </w:rPr>
      </w:pPr>
      <w:r w:rsidRPr="001E5D10">
        <w:rPr>
          <w:rFonts w:asciiTheme="minorHAnsi" w:eastAsiaTheme="majorEastAsia" w:hAnsiTheme="minorHAnsi" w:cstheme="minorHAnsi"/>
          <w:b/>
          <w:bCs/>
          <w:color w:val="auto"/>
          <w:sz w:val="24"/>
          <w:szCs w:val="24"/>
          <w:lang w:eastAsia="pt-BR"/>
        </w:rPr>
        <w:t xml:space="preserve">VALIDADE DA ATA </w:t>
      </w:r>
    </w:p>
    <w:p w14:paraId="378199D3" w14:textId="60475E1E" w:rsidR="004230D9"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color w:val="auto"/>
          <w:lang w:eastAsia="pt-BR"/>
        </w:rPr>
        <w:t xml:space="preserve">A validade da Ata de Registro de Preços será de </w:t>
      </w:r>
      <w:r w:rsidRPr="00F83EBA">
        <w:rPr>
          <w:rFonts w:asciiTheme="minorHAnsi" w:eastAsia="Times New Roman" w:hAnsiTheme="minorHAnsi" w:cstheme="minorHAnsi"/>
          <w:i/>
          <w:color w:val="auto"/>
          <w:lang w:eastAsia="pt-BR"/>
        </w:rPr>
        <w:t>12 (doze) meses</w:t>
      </w:r>
      <w:r w:rsidRPr="00F83EBA">
        <w:rPr>
          <w:rFonts w:asciiTheme="minorHAnsi" w:eastAsia="Times New Roman" w:hAnsiTheme="minorHAnsi" w:cstheme="minorHAnsi"/>
          <w:color w:val="auto"/>
          <w:lang w:eastAsia="pt-BR"/>
        </w:rPr>
        <w:t>, a partir da data de sua assinatura, não podendo ser prorrogada.</w:t>
      </w:r>
    </w:p>
    <w:p w14:paraId="2CF299F0" w14:textId="77777777" w:rsidR="00F83EBA" w:rsidRPr="00F83EBA" w:rsidRDefault="00F83EBA" w:rsidP="00F83EBA">
      <w:pPr>
        <w:suppressAutoHyphens w:val="0"/>
        <w:autoSpaceDE w:val="0"/>
        <w:autoSpaceDN w:val="0"/>
        <w:adjustRightInd w:val="0"/>
        <w:spacing w:before="120" w:after="120" w:line="360" w:lineRule="auto"/>
        <w:ind w:left="425"/>
        <w:jc w:val="both"/>
        <w:rPr>
          <w:rFonts w:asciiTheme="minorHAnsi" w:eastAsia="Times New Roman" w:hAnsiTheme="minorHAnsi" w:cstheme="minorHAnsi"/>
          <w:iCs/>
          <w:color w:val="auto"/>
          <w:lang w:eastAsia="pt-BR"/>
        </w:rPr>
      </w:pPr>
    </w:p>
    <w:p w14:paraId="7E3AA787" w14:textId="44941C1A" w:rsidR="004230D9" w:rsidRPr="001E5D10" w:rsidRDefault="006D05EA" w:rsidP="001E5D10">
      <w:pPr>
        <w:widowControl w:val="0"/>
        <w:numPr>
          <w:ilvl w:val="0"/>
          <w:numId w:val="9"/>
        </w:numPr>
        <w:suppressAutoHyphens w:val="0"/>
        <w:autoSpaceDE w:val="0"/>
        <w:autoSpaceDN w:val="0"/>
        <w:adjustRightInd w:val="0"/>
        <w:spacing w:before="240" w:line="360" w:lineRule="auto"/>
        <w:ind w:right="-30"/>
        <w:jc w:val="both"/>
        <w:rPr>
          <w:rFonts w:asciiTheme="minorHAnsi" w:eastAsia="Times New Roman" w:hAnsiTheme="minorHAnsi" w:cstheme="minorHAnsi"/>
          <w:iCs/>
          <w:color w:val="auto"/>
          <w:sz w:val="24"/>
          <w:szCs w:val="24"/>
          <w:lang w:eastAsia="pt-BR"/>
        </w:rPr>
      </w:pPr>
      <w:r w:rsidRPr="001E5D10">
        <w:rPr>
          <w:rFonts w:asciiTheme="minorHAnsi" w:eastAsia="Times New Roman" w:hAnsiTheme="minorHAnsi" w:cstheme="minorHAnsi"/>
          <w:b/>
          <w:bCs/>
          <w:color w:val="auto"/>
          <w:sz w:val="24"/>
          <w:szCs w:val="24"/>
          <w:lang w:eastAsia="pt-BR"/>
        </w:rPr>
        <w:t>REVISÃO E CANCELAMENTO</w:t>
      </w:r>
      <w:r w:rsidRPr="001E5D10">
        <w:rPr>
          <w:rFonts w:asciiTheme="minorHAnsi" w:eastAsia="Times New Roman" w:hAnsiTheme="minorHAnsi" w:cstheme="minorHAnsi"/>
          <w:iCs/>
          <w:color w:val="auto"/>
          <w:sz w:val="24"/>
          <w:szCs w:val="24"/>
          <w:lang w:eastAsia="pt-BR"/>
        </w:rPr>
        <w:t xml:space="preserve"> </w:t>
      </w:r>
    </w:p>
    <w:p w14:paraId="094A9456" w14:textId="77777777" w:rsidR="006D05EA" w:rsidRPr="00F83EBA" w:rsidRDefault="006D05EA" w:rsidP="001E5D10">
      <w:pPr>
        <w:numPr>
          <w:ilvl w:val="1"/>
          <w:numId w:val="9"/>
        </w:numPr>
        <w:suppressAutoHyphens w:val="0"/>
        <w:spacing w:before="120" w:line="360" w:lineRule="auto"/>
        <w:ind w:left="425" w:firstLine="0"/>
        <w:contextualSpacing/>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A Administração realizará pesquisa de mercado periodicamente, em intervalos não superiores a 180 (cento e oitenta) dias, a fim de verificar a vantajosidade dos preços registrados nesta Ata.</w:t>
      </w:r>
    </w:p>
    <w:p w14:paraId="0D2956AD"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Os preços registrados poderão ser revistos em decorrência de eventual redução dos preços praticados no mercado ou de fato que eleve o custo do objeto registrado, cabendo à Administração promover as negociações junto ao(s) fornecedor(es).</w:t>
      </w:r>
    </w:p>
    <w:p w14:paraId="05EEDD81"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Quando o preço registrado se tornar superior ao preço praticado no mercado por motivo superveniente, a Administração convocará o(s) fornecedor(es) para negociar(em) a redução dos preços aos valores praticados pelo mercado.</w:t>
      </w:r>
    </w:p>
    <w:p w14:paraId="37B4493F"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 fornecedor que não aceitar reduzir seu preço ao valor praticado pelo mercado será liberado do compromisso assumido, sem aplicação de penalidade.</w:t>
      </w:r>
    </w:p>
    <w:p w14:paraId="1A6AD63F"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A ordem de classificação dos fornecedores que aceitarem reduzir seus preços aos valores de mercado observará a classificação original.</w:t>
      </w:r>
    </w:p>
    <w:p w14:paraId="0FA9F8FE"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Quando o preço de mercado tornar-se superior aos preços registrados e o fornecedor não puder cumprir o compromisso, o órgão gerenciador poderá:</w:t>
      </w:r>
    </w:p>
    <w:p w14:paraId="06C1F468"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liberar o fornecedor do compromisso assumido, caso a comunicação ocorra antes do pedido de fornecimento, e sem aplicação da penalidade se confirmada a veracidade dos motivos e comprovantes apresentados; e</w:t>
      </w:r>
    </w:p>
    <w:p w14:paraId="59C9DBDF"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lastRenderedPageBreak/>
        <w:t>convocar os demais fornecedores para assegurar igual oportunidade de negociação.</w:t>
      </w:r>
    </w:p>
    <w:p w14:paraId="3004ECA7"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Não havendo êxito nas negociações, o órgão gerenciador deverá proceder à revogação desta ata de registro de preços, adotando as medidas cabíveis para obtenção da contratação mais vantajosa.</w:t>
      </w:r>
    </w:p>
    <w:p w14:paraId="47F7990F"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 registro do fornecedor será cancelado quando:</w:t>
      </w:r>
    </w:p>
    <w:p w14:paraId="00B7BEDA"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descumprir as condições da ata de registro de preços;</w:t>
      </w:r>
    </w:p>
    <w:p w14:paraId="242161FA"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não retirar a nota de empenho ou instrumento equivalente no prazo estabelecido pela Administração, sem justificativa aceitável;</w:t>
      </w:r>
    </w:p>
    <w:p w14:paraId="2FB870D0"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não aceitar reduzir o seu preço registrado, na hipótese deste se tornar superior àqueles praticados no mercado; ou</w:t>
      </w:r>
    </w:p>
    <w:p w14:paraId="51CCBB5C"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sofrer sanção administrativa cujo efeito torne-o proibido de celebrar contrato administrativo, alcançando o órgão gerenciador e órgão(s) participante(s).</w:t>
      </w:r>
    </w:p>
    <w:p w14:paraId="363C87CF"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 cancelamento de registros nas hipóteses previstas nos itens 6.7.1, 6.7.2 e 6.7.4 será formalizado por despacho do órgão gerenciador, assegurado o contraditório e a ampla defesa.</w:t>
      </w:r>
    </w:p>
    <w:p w14:paraId="4B32E804"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 cancelamento do registro de preços poderá ocorrer por fato superveniente, decorrente de caso fortuito ou força maior, que prejudique o cumprimento da ata, devidamente comprovados e justificados:</w:t>
      </w:r>
    </w:p>
    <w:p w14:paraId="7AFBB6CB"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por razão de interesse público; ou</w:t>
      </w:r>
    </w:p>
    <w:p w14:paraId="25A085AE"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a pedido do fornecedor. </w:t>
      </w:r>
    </w:p>
    <w:p w14:paraId="1A352879" w14:textId="77777777" w:rsidR="006D05EA" w:rsidRPr="001E5D10" w:rsidRDefault="006D05EA" w:rsidP="001E5D10">
      <w:pPr>
        <w:keepNext/>
        <w:keepLines/>
        <w:widowControl w:val="0"/>
        <w:numPr>
          <w:ilvl w:val="0"/>
          <w:numId w:val="9"/>
        </w:numPr>
        <w:suppressAutoHyphens w:val="0"/>
        <w:autoSpaceDE w:val="0"/>
        <w:autoSpaceDN w:val="0"/>
        <w:adjustRightInd w:val="0"/>
        <w:spacing w:before="480" w:after="120" w:line="360" w:lineRule="auto"/>
        <w:ind w:left="357" w:hanging="357"/>
        <w:jc w:val="both"/>
        <w:outlineLvl w:val="0"/>
        <w:rPr>
          <w:rFonts w:asciiTheme="minorHAnsi" w:eastAsiaTheme="majorEastAsia" w:hAnsiTheme="minorHAnsi" w:cstheme="minorHAnsi"/>
          <w:b/>
          <w:bCs/>
          <w:color w:val="auto"/>
          <w:sz w:val="24"/>
          <w:szCs w:val="24"/>
          <w:lang w:eastAsia="pt-BR"/>
        </w:rPr>
      </w:pPr>
      <w:r w:rsidRPr="001E5D10">
        <w:rPr>
          <w:rFonts w:asciiTheme="minorHAnsi" w:eastAsiaTheme="majorEastAsia" w:hAnsiTheme="minorHAnsi" w:cstheme="minorHAnsi"/>
          <w:b/>
          <w:bCs/>
          <w:color w:val="auto"/>
          <w:sz w:val="24"/>
          <w:szCs w:val="24"/>
          <w:lang w:eastAsia="pt-BR"/>
        </w:rPr>
        <w:t>DAS PENALIDADES</w:t>
      </w:r>
    </w:p>
    <w:p w14:paraId="045E6FA5"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O descumprimento da Ata de Registro de Preços ensejará aplicação das penalidades estabelecidas no Edital.</w:t>
      </w:r>
    </w:p>
    <w:p w14:paraId="35EDBD92" w14:textId="77777777" w:rsidR="006D05EA" w:rsidRPr="00F83EBA" w:rsidRDefault="006D05EA" w:rsidP="001E5D10">
      <w:pPr>
        <w:numPr>
          <w:ilvl w:val="2"/>
          <w:numId w:val="9"/>
        </w:numPr>
        <w:suppressAutoHyphens w:val="0"/>
        <w:autoSpaceDE w:val="0"/>
        <w:autoSpaceDN w:val="0"/>
        <w:adjustRightInd w:val="0"/>
        <w:spacing w:before="120" w:after="120" w:line="360" w:lineRule="auto"/>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color w:val="000000"/>
          <w:lang w:eastAsia="pt-BR"/>
        </w:rPr>
        <w:t xml:space="preserve">As sanções do item acima também se aplicam aos integrantes do cadastro de reserva, em pregão para registro de preços que, convocados, não honrarem o </w:t>
      </w:r>
      <w:r w:rsidRPr="00F83EBA">
        <w:rPr>
          <w:rFonts w:asciiTheme="minorHAnsi" w:eastAsia="Times New Roman" w:hAnsiTheme="minorHAnsi" w:cstheme="minorHAnsi"/>
          <w:color w:val="000000"/>
          <w:lang w:eastAsia="pt-BR"/>
        </w:rPr>
        <w:lastRenderedPageBreak/>
        <w:t xml:space="preserve">compromisso assumido injustificadamente, nos termos do art. 49, §1º do Decreto nº 10.024/19. </w:t>
      </w:r>
    </w:p>
    <w:p w14:paraId="7C8E5F74"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14:paraId="7CF0E809" w14:textId="77777777" w:rsidR="006D05EA" w:rsidRPr="001E5D10"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sz w:val="24"/>
          <w:szCs w:val="24"/>
          <w:lang w:eastAsia="pt-BR"/>
        </w:rPr>
      </w:pPr>
      <w:r w:rsidRPr="00F83EBA">
        <w:rPr>
          <w:rFonts w:asciiTheme="minorHAnsi" w:eastAsia="Times New Roman" w:hAnsiTheme="minorHAnsi" w:cstheme="minorHAnsi"/>
          <w:iCs/>
          <w:color w:val="auto"/>
          <w:lang w:eastAsia="pt-BR"/>
        </w:rPr>
        <w:t>O órgão participante deverá comunicar ao órgão gerenciador qualquer das ocorrências previstas no art. 20 do Decreto nº 7.892/2013, dada a necessidade de instauração de procedimento para cancelamento do registro do fornecedor</w:t>
      </w:r>
      <w:r w:rsidRPr="001E5D10">
        <w:rPr>
          <w:rFonts w:asciiTheme="minorHAnsi" w:eastAsia="Times New Roman" w:hAnsiTheme="minorHAnsi" w:cstheme="minorHAnsi"/>
          <w:iCs/>
          <w:color w:val="auto"/>
          <w:sz w:val="24"/>
          <w:szCs w:val="24"/>
          <w:lang w:eastAsia="pt-BR"/>
        </w:rPr>
        <w:t>.</w:t>
      </w:r>
    </w:p>
    <w:p w14:paraId="4102AE0F" w14:textId="77777777" w:rsidR="006D05EA" w:rsidRPr="001E5D10" w:rsidRDefault="006D05EA" w:rsidP="001E5D10">
      <w:pPr>
        <w:widowControl w:val="0"/>
        <w:suppressAutoHyphens w:val="0"/>
        <w:autoSpaceDE w:val="0"/>
        <w:autoSpaceDN w:val="0"/>
        <w:adjustRightInd w:val="0"/>
        <w:spacing w:after="0" w:line="360" w:lineRule="auto"/>
        <w:ind w:left="360"/>
        <w:jc w:val="both"/>
        <w:rPr>
          <w:rFonts w:asciiTheme="minorHAnsi" w:eastAsia="Times New Roman" w:hAnsiTheme="minorHAnsi" w:cstheme="minorHAnsi"/>
          <w:b/>
          <w:iCs/>
          <w:color w:val="auto"/>
          <w:sz w:val="24"/>
          <w:szCs w:val="24"/>
          <w:lang w:eastAsia="pt-BR"/>
        </w:rPr>
      </w:pPr>
    </w:p>
    <w:p w14:paraId="1EDC5AFB" w14:textId="77777777" w:rsidR="006D05EA" w:rsidRPr="001E5D10" w:rsidRDefault="006D05EA" w:rsidP="001E5D10">
      <w:pPr>
        <w:widowControl w:val="0"/>
        <w:numPr>
          <w:ilvl w:val="0"/>
          <w:numId w:val="9"/>
        </w:numPr>
        <w:suppressAutoHyphens w:val="0"/>
        <w:autoSpaceDE w:val="0"/>
        <w:autoSpaceDN w:val="0"/>
        <w:adjustRightInd w:val="0"/>
        <w:spacing w:after="0" w:line="360" w:lineRule="auto"/>
        <w:jc w:val="both"/>
        <w:rPr>
          <w:rFonts w:asciiTheme="minorHAnsi" w:eastAsia="Times New Roman" w:hAnsiTheme="minorHAnsi" w:cstheme="minorHAnsi"/>
          <w:b/>
          <w:iCs/>
          <w:color w:val="auto"/>
          <w:sz w:val="24"/>
          <w:szCs w:val="24"/>
          <w:lang w:eastAsia="pt-BR"/>
        </w:rPr>
      </w:pPr>
      <w:r w:rsidRPr="001E5D10">
        <w:rPr>
          <w:rFonts w:asciiTheme="minorHAnsi" w:eastAsia="Times New Roman" w:hAnsiTheme="minorHAnsi" w:cstheme="minorHAnsi"/>
          <w:b/>
          <w:bCs/>
          <w:iCs/>
          <w:color w:val="auto"/>
          <w:sz w:val="24"/>
          <w:szCs w:val="24"/>
          <w:lang w:eastAsia="pt-BR"/>
        </w:rPr>
        <w:t>CONDIÇÕES GERAIS</w:t>
      </w:r>
    </w:p>
    <w:p w14:paraId="069B0762"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0476F6EC"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iCs/>
          <w:color w:val="auto"/>
          <w:lang w:eastAsia="pt-BR"/>
        </w:rPr>
        <w:t>É vedado efetuar acréscimos nos quantitativos fixados nesta ata de registro de preços, inclusive o acréscimo de que trata o § 1º do art</w:t>
      </w:r>
      <w:r w:rsidRPr="00F83EBA">
        <w:rPr>
          <w:rFonts w:asciiTheme="minorHAnsi" w:eastAsia="Times New Roman" w:hAnsiTheme="minorHAnsi" w:cstheme="minorHAnsi"/>
          <w:color w:val="auto"/>
          <w:lang w:eastAsia="pt-BR"/>
        </w:rPr>
        <w:t>. 65 da Lei nº 8.666/93, nos termos do art. 12, §1º do Decreto nº 7892/13.</w:t>
      </w:r>
    </w:p>
    <w:p w14:paraId="59D9FEB7"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A ata de realização da sessão pública do pregão, contendo a relação dos licitantes que aceitarem cotar os bens ou serviços com preços iguais ao do licitante vencedor do certame, compõe anexo a esta Ata de Registro de Preços, nos termos do art. 11, §4º do Decreto n. 7.892, de 2014.</w:t>
      </w:r>
    </w:p>
    <w:p w14:paraId="1B0DA439" w14:textId="77777777" w:rsidR="006D05EA" w:rsidRPr="00F83EBA" w:rsidRDefault="006D05EA" w:rsidP="001E5D10">
      <w:pPr>
        <w:widowControl w:val="0"/>
        <w:suppressAutoHyphens w:val="0"/>
        <w:autoSpaceDE w:val="0"/>
        <w:autoSpaceDN w:val="0"/>
        <w:adjustRightInd w:val="0"/>
        <w:spacing w:after="0" w:line="360" w:lineRule="auto"/>
        <w:ind w:right="-15"/>
        <w:jc w:val="both"/>
        <w:rPr>
          <w:rFonts w:asciiTheme="minorHAnsi" w:eastAsia="Times New Roman" w:hAnsiTheme="minorHAnsi" w:cstheme="minorHAnsi"/>
          <w:color w:val="auto"/>
          <w:lang w:eastAsia="pt-BR"/>
        </w:rPr>
      </w:pPr>
    </w:p>
    <w:p w14:paraId="7561EE34" w14:textId="77777777" w:rsidR="006D05EA" w:rsidRPr="00F83EBA" w:rsidRDefault="006D05EA" w:rsidP="001E5D10">
      <w:pPr>
        <w:widowControl w:val="0"/>
        <w:suppressAutoHyphens w:val="0"/>
        <w:autoSpaceDE w:val="0"/>
        <w:autoSpaceDN w:val="0"/>
        <w:adjustRightInd w:val="0"/>
        <w:spacing w:after="0" w:line="360" w:lineRule="auto"/>
        <w:ind w:right="-15"/>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 xml:space="preserve">Para firmeza e validade do pactuado, a presente Ata foi lavrada e por estarem justas e compromissadas, as partes assinam a presente Ata em 03 (três) vias de igual teor e forma, na presença das testemunhas abaixo. </w:t>
      </w:r>
    </w:p>
    <w:p w14:paraId="48FC3661" w14:textId="77777777" w:rsidR="006D05EA" w:rsidRPr="00F83EBA" w:rsidRDefault="006D05EA" w:rsidP="001E5D10">
      <w:pPr>
        <w:widowControl w:val="0"/>
        <w:suppressAutoHyphens w:val="0"/>
        <w:autoSpaceDE w:val="0"/>
        <w:autoSpaceDN w:val="0"/>
        <w:adjustRightInd w:val="0"/>
        <w:spacing w:after="0" w:line="360" w:lineRule="auto"/>
        <w:ind w:right="-15"/>
        <w:jc w:val="both"/>
        <w:rPr>
          <w:rFonts w:asciiTheme="minorHAnsi" w:eastAsia="Times New Roman" w:hAnsiTheme="minorHAnsi" w:cstheme="minorHAnsi"/>
          <w:color w:val="auto"/>
          <w:lang w:eastAsia="pt-BR"/>
        </w:rPr>
      </w:pPr>
    </w:p>
    <w:p w14:paraId="0EBEF9E3" w14:textId="77777777" w:rsidR="006D05EA" w:rsidRPr="001E5D10" w:rsidRDefault="006D05EA" w:rsidP="001E5D10">
      <w:pPr>
        <w:widowControl w:val="0"/>
        <w:suppressAutoHyphens w:val="0"/>
        <w:autoSpaceDE w:val="0"/>
        <w:autoSpaceDN w:val="0"/>
        <w:adjustRightInd w:val="0"/>
        <w:spacing w:after="0" w:line="360" w:lineRule="auto"/>
        <w:ind w:right="-15"/>
        <w:jc w:val="right"/>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color w:val="auto"/>
          <w:sz w:val="24"/>
          <w:szCs w:val="24"/>
          <w:lang w:eastAsia="pt-BR"/>
        </w:rPr>
        <w:lastRenderedPageBreak/>
        <w:t>Saquarema, xx de xxxxx de 2023.</w:t>
      </w:r>
    </w:p>
    <w:p w14:paraId="4F853A5A" w14:textId="47C3EA5B" w:rsidR="006D05EA" w:rsidRPr="001E5D10" w:rsidRDefault="006D05EA"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420272FC" w14:textId="77777777" w:rsidR="00180B4D" w:rsidRPr="001E5D10" w:rsidRDefault="00180B4D"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451C7413" w14:textId="77777777" w:rsidR="006D05EA" w:rsidRPr="001E5D10"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color w:val="auto"/>
          <w:sz w:val="24"/>
          <w:szCs w:val="24"/>
          <w:lang w:eastAsia="pt-BR"/>
        </w:rPr>
        <w:t>___________________________________________________</w:t>
      </w:r>
    </w:p>
    <w:p w14:paraId="6F9DCD86" w14:textId="0B78B271" w:rsidR="006D05EA" w:rsidRPr="00F83EBA"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 xml:space="preserve">Secretário Municipal de </w:t>
      </w:r>
      <w:r w:rsidR="005F57FE" w:rsidRPr="00F83EBA">
        <w:rPr>
          <w:rFonts w:asciiTheme="minorHAnsi" w:eastAsia="Times New Roman" w:hAnsiTheme="minorHAnsi" w:cstheme="minorHAnsi"/>
          <w:color w:val="auto"/>
          <w:lang w:eastAsia="pt-BR"/>
        </w:rPr>
        <w:t>Comunicação Social</w:t>
      </w:r>
    </w:p>
    <w:p w14:paraId="72398D93" w14:textId="6FB67CB0" w:rsidR="006D05EA" w:rsidRPr="00F83EBA" w:rsidRDefault="005F57FE"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NILSON DA COSTA CARDOSO JÚNIOR</w:t>
      </w:r>
      <w:r w:rsidRPr="00F83EBA">
        <w:rPr>
          <w:rFonts w:asciiTheme="minorHAnsi" w:eastAsia="Times New Roman" w:hAnsiTheme="minorHAnsi" w:cstheme="minorHAnsi"/>
          <w:color w:val="auto"/>
          <w:lang w:eastAsia="pt-BR"/>
        </w:rPr>
        <w:br/>
      </w:r>
      <w:r w:rsidR="006D05EA" w:rsidRPr="00F83EBA">
        <w:rPr>
          <w:rFonts w:asciiTheme="minorHAnsi" w:eastAsia="Times New Roman" w:hAnsiTheme="minorHAnsi" w:cstheme="minorHAnsi"/>
          <w:color w:val="auto"/>
          <w:lang w:eastAsia="pt-BR"/>
        </w:rPr>
        <w:t>CONTRATANTE / GERENCIADOR</w:t>
      </w:r>
    </w:p>
    <w:p w14:paraId="24F9343E" w14:textId="730203C9" w:rsidR="006D05EA" w:rsidRPr="001E5D10" w:rsidRDefault="006D05EA"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2F5838D8" w14:textId="77777777" w:rsidR="00180B4D" w:rsidRPr="001E5D10" w:rsidRDefault="00180B4D"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07560179" w14:textId="77777777" w:rsidR="006D05EA" w:rsidRPr="001E5D10"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color w:val="auto"/>
          <w:sz w:val="24"/>
          <w:szCs w:val="24"/>
          <w:lang w:eastAsia="pt-BR"/>
        </w:rPr>
        <w:t>_____________________________________________________</w:t>
      </w:r>
    </w:p>
    <w:p w14:paraId="0983355C" w14:textId="77777777" w:rsidR="006D05EA" w:rsidRPr="00F83EBA"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CONTRATADA</w:t>
      </w:r>
    </w:p>
    <w:p w14:paraId="09A2B8F5" w14:textId="77777777" w:rsidR="006D05EA" w:rsidRPr="00F83EBA"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CNPJ ********</w:t>
      </w:r>
    </w:p>
    <w:p w14:paraId="429E3AC3" w14:textId="77777777" w:rsidR="006D05EA" w:rsidRPr="001E5D10" w:rsidRDefault="006D05EA"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0B1549B0" w14:textId="4AB8AD2B" w:rsidR="00F83EBA" w:rsidRPr="00F83EBA" w:rsidRDefault="006D05EA"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b/>
          <w:bCs/>
          <w:color w:val="auto"/>
          <w:sz w:val="24"/>
          <w:szCs w:val="24"/>
          <w:lang w:eastAsia="pt-BR"/>
        </w:rPr>
      </w:pPr>
      <w:r w:rsidRPr="001E5D10">
        <w:rPr>
          <w:rFonts w:asciiTheme="minorHAnsi" w:eastAsia="Times New Roman" w:hAnsiTheme="minorHAnsi" w:cstheme="minorHAnsi"/>
          <w:b/>
          <w:bCs/>
          <w:color w:val="auto"/>
          <w:sz w:val="24"/>
          <w:szCs w:val="24"/>
          <w:lang w:eastAsia="pt-BR"/>
        </w:rPr>
        <w:t>TESTEMUNHAS:</w:t>
      </w: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9"/>
      </w:tblGrid>
      <w:tr w:rsidR="001E5D10" w:rsidRPr="00F83EBA" w14:paraId="5110B986" w14:textId="77777777" w:rsidTr="00926097">
        <w:trPr>
          <w:trHeight w:val="465"/>
        </w:trPr>
        <w:tc>
          <w:tcPr>
            <w:tcW w:w="4668" w:type="dxa"/>
          </w:tcPr>
          <w:p w14:paraId="10BC693F"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Nome:</w:t>
            </w:r>
          </w:p>
        </w:tc>
        <w:tc>
          <w:tcPr>
            <w:tcW w:w="4669" w:type="dxa"/>
          </w:tcPr>
          <w:p w14:paraId="271E50DB"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Nome:</w:t>
            </w:r>
          </w:p>
        </w:tc>
      </w:tr>
      <w:tr w:rsidR="001E5D10" w:rsidRPr="00F83EBA" w14:paraId="6886BF85" w14:textId="77777777" w:rsidTr="00926097">
        <w:trPr>
          <w:trHeight w:val="494"/>
        </w:trPr>
        <w:tc>
          <w:tcPr>
            <w:tcW w:w="4668" w:type="dxa"/>
          </w:tcPr>
          <w:p w14:paraId="09AA2CF7"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CPF:</w:t>
            </w:r>
          </w:p>
        </w:tc>
        <w:tc>
          <w:tcPr>
            <w:tcW w:w="4669" w:type="dxa"/>
          </w:tcPr>
          <w:p w14:paraId="608BA6B1"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CPF:</w:t>
            </w:r>
          </w:p>
        </w:tc>
      </w:tr>
      <w:tr w:rsidR="001E5D10" w:rsidRPr="00F83EBA" w14:paraId="4DAF7158" w14:textId="77777777" w:rsidTr="00926097">
        <w:trPr>
          <w:trHeight w:val="465"/>
        </w:trPr>
        <w:tc>
          <w:tcPr>
            <w:tcW w:w="4668" w:type="dxa"/>
          </w:tcPr>
          <w:p w14:paraId="146E4EC0"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RG:</w:t>
            </w:r>
          </w:p>
        </w:tc>
        <w:tc>
          <w:tcPr>
            <w:tcW w:w="4669" w:type="dxa"/>
          </w:tcPr>
          <w:p w14:paraId="66CFD1C5"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RG:</w:t>
            </w:r>
          </w:p>
        </w:tc>
      </w:tr>
      <w:tr w:rsidR="001E5D10" w:rsidRPr="00F83EBA" w14:paraId="01F96D99" w14:textId="77777777" w:rsidTr="00926097">
        <w:trPr>
          <w:trHeight w:val="494"/>
        </w:trPr>
        <w:tc>
          <w:tcPr>
            <w:tcW w:w="4668" w:type="dxa"/>
          </w:tcPr>
          <w:p w14:paraId="5E9C23B2"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_____________________________________</w:t>
            </w:r>
          </w:p>
        </w:tc>
        <w:tc>
          <w:tcPr>
            <w:tcW w:w="4669" w:type="dxa"/>
          </w:tcPr>
          <w:p w14:paraId="27123EA1"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_____________________________________</w:t>
            </w:r>
          </w:p>
        </w:tc>
      </w:tr>
    </w:tbl>
    <w:p w14:paraId="57990D83" w14:textId="7482D86D" w:rsidR="006D05EA" w:rsidRPr="001E5D10" w:rsidRDefault="006D05EA" w:rsidP="001E5D10">
      <w:pPr>
        <w:spacing w:line="360" w:lineRule="auto"/>
        <w:jc w:val="both"/>
        <w:rPr>
          <w:rFonts w:asciiTheme="minorHAnsi" w:hAnsiTheme="minorHAnsi" w:cstheme="minorHAnsi"/>
          <w:sz w:val="24"/>
          <w:szCs w:val="24"/>
        </w:rPr>
        <w:sectPr w:rsidR="006D05EA" w:rsidRPr="001E5D10" w:rsidSect="006D05EA">
          <w:headerReference w:type="even" r:id="rId8"/>
          <w:headerReference w:type="default" r:id="rId9"/>
          <w:footerReference w:type="even" r:id="rId10"/>
          <w:footerReference w:type="default" r:id="rId11"/>
          <w:headerReference w:type="first" r:id="rId12"/>
          <w:footerReference w:type="first" r:id="rId13"/>
          <w:type w:val="continuous"/>
          <w:pgSz w:w="11906" w:h="16838"/>
          <w:pgMar w:top="2881" w:right="1701" w:bottom="1417" w:left="1701" w:header="227" w:footer="0" w:gutter="0"/>
          <w:cols w:space="720"/>
          <w:formProt w:val="0"/>
          <w:docGrid w:linePitch="360" w:charSpace="-2049"/>
        </w:sectPr>
      </w:pPr>
    </w:p>
    <w:p w14:paraId="5F106EB6" w14:textId="746EBEC2" w:rsidR="006A3EC9" w:rsidRPr="001E5D10" w:rsidRDefault="006A3EC9" w:rsidP="001E5D10">
      <w:pPr>
        <w:spacing w:line="360" w:lineRule="auto"/>
        <w:jc w:val="both"/>
        <w:rPr>
          <w:rFonts w:asciiTheme="minorHAnsi" w:hAnsiTheme="minorHAnsi" w:cstheme="minorHAnsi"/>
          <w:sz w:val="24"/>
          <w:szCs w:val="24"/>
        </w:rPr>
      </w:pPr>
    </w:p>
    <w:sectPr w:rsidR="006A3EC9" w:rsidRPr="001E5D10" w:rsidSect="006D05EA">
      <w:type w:val="continuous"/>
      <w:pgSz w:w="11906" w:h="16838"/>
      <w:pgMar w:top="2881" w:right="1701" w:bottom="1417" w:left="1701" w:header="227"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4FA26" w14:textId="77777777" w:rsidR="00BE6468" w:rsidRDefault="00BE6468">
      <w:pPr>
        <w:spacing w:after="0" w:line="240" w:lineRule="auto"/>
      </w:pPr>
      <w:r>
        <w:separator/>
      </w:r>
    </w:p>
  </w:endnote>
  <w:endnote w:type="continuationSeparator" w:id="0">
    <w:p w14:paraId="6EB801C9" w14:textId="77777777" w:rsidR="00BE6468" w:rsidRDefault="00BE6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D3858" w14:textId="77777777" w:rsidR="007050EA" w:rsidRDefault="007050E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4F13" w14:textId="0519A9D6"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3B95BEFD">
              <wp:simplePos x="0" y="0"/>
              <wp:positionH relativeFrom="column">
                <wp:posOffset>-356235</wp:posOffset>
              </wp:positionH>
              <wp:positionV relativeFrom="paragraph">
                <wp:posOffset>230505</wp:posOffset>
              </wp:positionV>
              <wp:extent cx="3181350" cy="352425"/>
              <wp:effectExtent l="0" t="0" r="0" b="9525"/>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1350" cy="3524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46112F" w:rsidR="00531A9F" w:rsidRDefault="00531A9F" w:rsidP="00172414">
                          <w:pPr>
                            <w:pStyle w:val="SemEspaamento"/>
                            <w:rPr>
                              <w:rFonts w:ascii="Arial Narrow" w:hAnsi="Arial Narrow"/>
                              <w:b/>
                              <w:sz w:val="14"/>
                              <w:szCs w:val="14"/>
                            </w:rPr>
                          </w:pPr>
                          <w:r>
                            <w:rPr>
                              <w:rFonts w:ascii="Arial Narrow" w:hAnsi="Arial Narrow"/>
                              <w:b/>
                              <w:sz w:val="14"/>
                              <w:szCs w:val="14"/>
                            </w:rPr>
                            <w:t xml:space="preserve">Secretaria </w:t>
                          </w:r>
                          <w:r w:rsidR="006D05EA">
                            <w:rPr>
                              <w:rFonts w:ascii="Arial Narrow" w:hAnsi="Arial Narrow"/>
                              <w:b/>
                              <w:sz w:val="14"/>
                              <w:szCs w:val="14"/>
                            </w:rPr>
                            <w:t xml:space="preserve">Municipal de </w:t>
                          </w:r>
                          <w:r w:rsidR="00B83873">
                            <w:rPr>
                              <w:rFonts w:ascii="Arial Narrow" w:hAnsi="Arial Narrow"/>
                              <w:b/>
                              <w:sz w:val="14"/>
                              <w:szCs w:val="14"/>
                            </w:rPr>
                            <w:t>Comunicação Social</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05pt;margin-top:18.15pt;width:250.5pt;height:2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46112F" w:rsidR="00531A9F" w:rsidRDefault="00531A9F" w:rsidP="00172414">
                    <w:pPr>
                      <w:pStyle w:val="SemEspaamento"/>
                      <w:rPr>
                        <w:rFonts w:ascii="Arial Narrow" w:hAnsi="Arial Narrow"/>
                        <w:b/>
                        <w:sz w:val="14"/>
                        <w:szCs w:val="14"/>
                      </w:rPr>
                    </w:pPr>
                    <w:r>
                      <w:rPr>
                        <w:rFonts w:ascii="Arial Narrow" w:hAnsi="Arial Narrow"/>
                        <w:b/>
                        <w:sz w:val="14"/>
                        <w:szCs w:val="14"/>
                      </w:rPr>
                      <w:t xml:space="preserve">Secretaria </w:t>
                    </w:r>
                    <w:r w:rsidR="006D05EA">
                      <w:rPr>
                        <w:rFonts w:ascii="Arial Narrow" w:hAnsi="Arial Narrow"/>
                        <w:b/>
                        <w:sz w:val="14"/>
                        <w:szCs w:val="14"/>
                      </w:rPr>
                      <w:t xml:space="preserve">Municipal de </w:t>
                    </w:r>
                    <w:r w:rsidR="00B83873">
                      <w:rPr>
                        <w:rFonts w:ascii="Arial Narrow" w:hAnsi="Arial Narrow"/>
                        <w:b/>
                        <w:sz w:val="14"/>
                        <w:szCs w:val="14"/>
                      </w:rPr>
                      <w:t>Comunicação Social</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5C1AE" w14:textId="77777777" w:rsidR="007050EA" w:rsidRDefault="007050E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FD1C9" w14:textId="77777777" w:rsidR="00BE6468" w:rsidRDefault="00BE6468">
      <w:pPr>
        <w:spacing w:after="0" w:line="240" w:lineRule="auto"/>
      </w:pPr>
      <w:bookmarkStart w:id="0" w:name="_Hlk70339494"/>
      <w:bookmarkEnd w:id="0"/>
      <w:r>
        <w:separator/>
      </w:r>
    </w:p>
  </w:footnote>
  <w:footnote w:type="continuationSeparator" w:id="0">
    <w:p w14:paraId="6BFD0E40" w14:textId="77777777" w:rsidR="00BE6468" w:rsidRDefault="00BE64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1C2F1" w14:textId="77777777" w:rsidR="007050EA" w:rsidRDefault="007050E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5224" w14:textId="449539CE"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5A12434D">
              <wp:simplePos x="0" y="0"/>
              <wp:positionH relativeFrom="column">
                <wp:posOffset>224790</wp:posOffset>
              </wp:positionH>
              <wp:positionV relativeFrom="paragraph">
                <wp:posOffset>255905</wp:posOffset>
              </wp:positionV>
              <wp:extent cx="3419475" cy="895350"/>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19475" cy="895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06958A9" w:rsidR="00585134" w:rsidRDefault="00153653">
                          <w:pPr>
                            <w:pStyle w:val="SemEspaamento"/>
                            <w:rPr>
                              <w:b/>
                            </w:rPr>
                          </w:pPr>
                          <w:r w:rsidRPr="00153653">
                            <w:rPr>
                              <w:b/>
                            </w:rPr>
                            <w:t xml:space="preserve">Secretaria Municipal de </w:t>
                          </w:r>
                          <w:r w:rsidR="00B52629" w:rsidRPr="00B52629">
                            <w:rPr>
                              <w:b/>
                            </w:rPr>
                            <w:t>Educação, Cultura, Inclusão, Ciência e Tecnologia</w:t>
                          </w: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69.25pt;height:7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06958A9" w:rsidR="00585134" w:rsidRDefault="00153653">
                    <w:pPr>
                      <w:pStyle w:val="SemEspaamento"/>
                      <w:rPr>
                        <w:b/>
                      </w:rPr>
                    </w:pPr>
                    <w:r w:rsidRPr="00153653">
                      <w:rPr>
                        <w:b/>
                      </w:rPr>
                      <w:t xml:space="preserve">Secretaria Municipal de </w:t>
                    </w:r>
                    <w:r w:rsidR="00B52629" w:rsidRPr="00B52629">
                      <w:rPr>
                        <w:b/>
                      </w:rPr>
                      <w:t>Educação, Cultura, Inclusão, Ciência e Tecnologia</w:t>
                    </w: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260" w:type="dxa"/>
      <w:tblInd w:w="5807" w:type="dxa"/>
      <w:tblLook w:val="04A0" w:firstRow="1" w:lastRow="0" w:firstColumn="1" w:lastColumn="0" w:noHBand="0" w:noVBand="1"/>
    </w:tblPr>
    <w:tblGrid>
      <w:gridCol w:w="3260"/>
    </w:tblGrid>
    <w:tr w:rsidR="00153653" w14:paraId="164FAA88" w14:textId="77777777" w:rsidTr="007050EA">
      <w:trPr>
        <w:trHeight w:val="983"/>
      </w:trPr>
      <w:tc>
        <w:tcPr>
          <w:tcW w:w="3260" w:type="dxa"/>
        </w:tcPr>
        <w:p w14:paraId="6636A284" w14:textId="435F2589" w:rsidR="00153653" w:rsidRPr="007050EA" w:rsidRDefault="00153653" w:rsidP="007050EA">
          <w:pPr>
            <w:pStyle w:val="Cabealho"/>
            <w:spacing w:line="360" w:lineRule="auto"/>
            <w:rPr>
              <w:sz w:val="24"/>
              <w:szCs w:val="24"/>
            </w:rPr>
          </w:pPr>
          <w:r w:rsidRPr="007050EA">
            <w:rPr>
              <w:sz w:val="24"/>
              <w:szCs w:val="24"/>
            </w:rPr>
            <w:t xml:space="preserve">PROCESSO Nº </w:t>
          </w:r>
          <w:r w:rsidR="00930929" w:rsidRPr="007050EA">
            <w:rPr>
              <w:sz w:val="24"/>
              <w:szCs w:val="24"/>
            </w:rPr>
            <w:t>14.433/202</w:t>
          </w:r>
          <w:r w:rsidR="007050EA">
            <w:rPr>
              <w:sz w:val="24"/>
              <w:szCs w:val="24"/>
            </w:rPr>
            <w:t>2</w:t>
          </w:r>
        </w:p>
        <w:p w14:paraId="2C42B612" w14:textId="00B3302E" w:rsidR="00531A9F" w:rsidRDefault="00531A9F" w:rsidP="007050EA">
          <w:pPr>
            <w:pStyle w:val="Cabealho"/>
            <w:spacing w:line="360" w:lineRule="auto"/>
          </w:pPr>
          <w:r w:rsidRPr="007050EA">
            <w:rPr>
              <w:sz w:val="24"/>
              <w:szCs w:val="24"/>
            </w:rPr>
            <w:t>FLS. _______ RUBRICA ______</w:t>
          </w:r>
        </w:p>
      </w:tc>
    </w:tr>
  </w:tbl>
  <w:p w14:paraId="51E0C5A6" w14:textId="77777777" w:rsidR="00531A9F" w:rsidRDefault="00531A9F" w:rsidP="00531A9F">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88E5" w14:textId="77777777" w:rsidR="007050EA" w:rsidRDefault="007050E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091311"/>
    <w:multiLevelType w:val="multilevel"/>
    <w:tmpl w:val="9ACAD9DE"/>
    <w:lvl w:ilvl="0">
      <w:start w:val="9"/>
      <w:numFmt w:val="decimal"/>
      <w:lvlText w:val="%1"/>
      <w:lvlJc w:val="left"/>
      <w:pPr>
        <w:ind w:left="662" w:hanging="389"/>
      </w:pPr>
      <w:rPr>
        <w:rFonts w:hint="default"/>
        <w:lang w:val="pt-PT" w:eastAsia="en-US" w:bidi="ar-SA"/>
      </w:rPr>
    </w:lvl>
    <w:lvl w:ilvl="1">
      <w:start w:val="1"/>
      <w:numFmt w:val="decimal"/>
      <w:lvlText w:val="%1.%2."/>
      <w:lvlJc w:val="left"/>
      <w:pPr>
        <w:ind w:left="662" w:hanging="389"/>
      </w:pPr>
      <w:rPr>
        <w:rFonts w:asciiTheme="minorHAnsi" w:eastAsia="Cambria Math" w:hAnsiTheme="minorHAnsi" w:cstheme="minorHAnsi" w:hint="default"/>
        <w:w w:val="100"/>
        <w:sz w:val="22"/>
        <w:szCs w:val="22"/>
        <w:lang w:val="pt-PT" w:eastAsia="en-US" w:bidi="ar-SA"/>
      </w:rPr>
    </w:lvl>
    <w:lvl w:ilvl="2">
      <w:numFmt w:val="bullet"/>
      <w:lvlText w:val="•"/>
      <w:lvlJc w:val="left"/>
      <w:pPr>
        <w:ind w:left="2676" w:hanging="389"/>
      </w:pPr>
      <w:rPr>
        <w:rFonts w:hint="default"/>
        <w:lang w:val="pt-PT" w:eastAsia="en-US" w:bidi="ar-SA"/>
      </w:rPr>
    </w:lvl>
    <w:lvl w:ilvl="3">
      <w:numFmt w:val="bullet"/>
      <w:lvlText w:val="•"/>
      <w:lvlJc w:val="left"/>
      <w:pPr>
        <w:ind w:left="3685" w:hanging="389"/>
      </w:pPr>
      <w:rPr>
        <w:rFonts w:hint="default"/>
        <w:lang w:val="pt-PT" w:eastAsia="en-US" w:bidi="ar-SA"/>
      </w:rPr>
    </w:lvl>
    <w:lvl w:ilvl="4">
      <w:numFmt w:val="bullet"/>
      <w:lvlText w:val="•"/>
      <w:lvlJc w:val="left"/>
      <w:pPr>
        <w:ind w:left="4693" w:hanging="389"/>
      </w:pPr>
      <w:rPr>
        <w:rFonts w:hint="default"/>
        <w:lang w:val="pt-PT" w:eastAsia="en-US" w:bidi="ar-SA"/>
      </w:rPr>
    </w:lvl>
    <w:lvl w:ilvl="5">
      <w:numFmt w:val="bullet"/>
      <w:lvlText w:val="•"/>
      <w:lvlJc w:val="left"/>
      <w:pPr>
        <w:ind w:left="5702" w:hanging="389"/>
      </w:pPr>
      <w:rPr>
        <w:rFonts w:hint="default"/>
        <w:lang w:val="pt-PT" w:eastAsia="en-US" w:bidi="ar-SA"/>
      </w:rPr>
    </w:lvl>
    <w:lvl w:ilvl="6">
      <w:numFmt w:val="bullet"/>
      <w:lvlText w:val="•"/>
      <w:lvlJc w:val="left"/>
      <w:pPr>
        <w:ind w:left="6710" w:hanging="389"/>
      </w:pPr>
      <w:rPr>
        <w:rFonts w:hint="default"/>
        <w:lang w:val="pt-PT" w:eastAsia="en-US" w:bidi="ar-SA"/>
      </w:rPr>
    </w:lvl>
    <w:lvl w:ilvl="7">
      <w:numFmt w:val="bullet"/>
      <w:lvlText w:val="•"/>
      <w:lvlJc w:val="left"/>
      <w:pPr>
        <w:ind w:left="7718" w:hanging="389"/>
      </w:pPr>
      <w:rPr>
        <w:rFonts w:hint="default"/>
        <w:lang w:val="pt-PT" w:eastAsia="en-US" w:bidi="ar-SA"/>
      </w:rPr>
    </w:lvl>
    <w:lvl w:ilvl="8">
      <w:numFmt w:val="bullet"/>
      <w:lvlText w:val="•"/>
      <w:lvlJc w:val="left"/>
      <w:pPr>
        <w:ind w:left="8727" w:hanging="389"/>
      </w:pPr>
      <w:rPr>
        <w:rFonts w:hint="default"/>
        <w:lang w:val="pt-PT" w:eastAsia="en-US" w:bidi="ar-SA"/>
      </w:rPr>
    </w:lvl>
  </w:abstractNum>
  <w:abstractNum w:abstractNumId="2" w15:restartNumberingAfterBreak="0">
    <w:nsid w:val="203E2521"/>
    <w:multiLevelType w:val="multilevel"/>
    <w:tmpl w:val="536E209C"/>
    <w:lvl w:ilvl="0">
      <w:start w:val="3"/>
      <w:numFmt w:val="decimal"/>
      <w:lvlText w:val="%1"/>
      <w:lvlJc w:val="left"/>
      <w:pPr>
        <w:ind w:left="1050" w:hanging="389"/>
      </w:pPr>
      <w:rPr>
        <w:rFonts w:hint="default"/>
        <w:lang w:val="pt-PT" w:eastAsia="en-US" w:bidi="ar-SA"/>
      </w:rPr>
    </w:lvl>
    <w:lvl w:ilvl="1">
      <w:start w:val="1"/>
      <w:numFmt w:val="decimal"/>
      <w:lvlText w:val="%1.%2."/>
      <w:lvlJc w:val="left"/>
      <w:pPr>
        <w:ind w:left="1050" w:hanging="389"/>
      </w:pPr>
      <w:rPr>
        <w:rFonts w:ascii="Calibri" w:eastAsia="Calibri" w:hAnsi="Calibri" w:cs="Calibri" w:hint="default"/>
        <w:spacing w:val="-1"/>
        <w:w w:val="100"/>
        <w:sz w:val="22"/>
        <w:szCs w:val="22"/>
        <w:lang w:val="pt-PT" w:eastAsia="en-US" w:bidi="ar-SA"/>
      </w:rPr>
    </w:lvl>
    <w:lvl w:ilvl="2">
      <w:numFmt w:val="bullet"/>
      <w:lvlText w:val="•"/>
      <w:lvlJc w:val="left"/>
      <w:pPr>
        <w:ind w:left="2996" w:hanging="389"/>
      </w:pPr>
      <w:rPr>
        <w:rFonts w:hint="default"/>
        <w:lang w:val="pt-PT" w:eastAsia="en-US" w:bidi="ar-SA"/>
      </w:rPr>
    </w:lvl>
    <w:lvl w:ilvl="3">
      <w:numFmt w:val="bullet"/>
      <w:lvlText w:val="•"/>
      <w:lvlJc w:val="left"/>
      <w:pPr>
        <w:ind w:left="3965" w:hanging="389"/>
      </w:pPr>
      <w:rPr>
        <w:rFonts w:hint="default"/>
        <w:lang w:val="pt-PT" w:eastAsia="en-US" w:bidi="ar-SA"/>
      </w:rPr>
    </w:lvl>
    <w:lvl w:ilvl="4">
      <w:numFmt w:val="bullet"/>
      <w:lvlText w:val="•"/>
      <w:lvlJc w:val="left"/>
      <w:pPr>
        <w:ind w:left="4933" w:hanging="389"/>
      </w:pPr>
      <w:rPr>
        <w:rFonts w:hint="default"/>
        <w:lang w:val="pt-PT" w:eastAsia="en-US" w:bidi="ar-SA"/>
      </w:rPr>
    </w:lvl>
    <w:lvl w:ilvl="5">
      <w:numFmt w:val="bullet"/>
      <w:lvlText w:val="•"/>
      <w:lvlJc w:val="left"/>
      <w:pPr>
        <w:ind w:left="5902" w:hanging="389"/>
      </w:pPr>
      <w:rPr>
        <w:rFonts w:hint="default"/>
        <w:lang w:val="pt-PT" w:eastAsia="en-US" w:bidi="ar-SA"/>
      </w:rPr>
    </w:lvl>
    <w:lvl w:ilvl="6">
      <w:numFmt w:val="bullet"/>
      <w:lvlText w:val="•"/>
      <w:lvlJc w:val="left"/>
      <w:pPr>
        <w:ind w:left="6870" w:hanging="389"/>
      </w:pPr>
      <w:rPr>
        <w:rFonts w:hint="default"/>
        <w:lang w:val="pt-PT" w:eastAsia="en-US" w:bidi="ar-SA"/>
      </w:rPr>
    </w:lvl>
    <w:lvl w:ilvl="7">
      <w:numFmt w:val="bullet"/>
      <w:lvlText w:val="•"/>
      <w:lvlJc w:val="left"/>
      <w:pPr>
        <w:ind w:left="7838" w:hanging="389"/>
      </w:pPr>
      <w:rPr>
        <w:rFonts w:hint="default"/>
        <w:lang w:val="pt-PT" w:eastAsia="en-US" w:bidi="ar-SA"/>
      </w:rPr>
    </w:lvl>
    <w:lvl w:ilvl="8">
      <w:numFmt w:val="bullet"/>
      <w:lvlText w:val="•"/>
      <w:lvlJc w:val="left"/>
      <w:pPr>
        <w:ind w:left="8807" w:hanging="389"/>
      </w:pPr>
      <w:rPr>
        <w:rFonts w:hint="default"/>
        <w:lang w:val="pt-PT" w:eastAsia="en-US" w:bidi="ar-SA"/>
      </w:rPr>
    </w:lvl>
  </w:abstractNum>
  <w:abstractNum w:abstractNumId="3" w15:restartNumberingAfterBreak="0">
    <w:nsid w:val="262216F8"/>
    <w:multiLevelType w:val="multilevel"/>
    <w:tmpl w:val="D7322B24"/>
    <w:lvl w:ilvl="0">
      <w:start w:val="10"/>
      <w:numFmt w:val="decimal"/>
      <w:lvlText w:val="%1"/>
      <w:lvlJc w:val="left"/>
      <w:pPr>
        <w:ind w:left="662" w:hanging="571"/>
      </w:pPr>
      <w:rPr>
        <w:rFonts w:hint="default"/>
        <w:lang w:val="pt-PT" w:eastAsia="en-US" w:bidi="ar-SA"/>
      </w:rPr>
    </w:lvl>
    <w:lvl w:ilvl="1">
      <w:start w:val="1"/>
      <w:numFmt w:val="decimal"/>
      <w:lvlText w:val="%1.%2."/>
      <w:lvlJc w:val="left"/>
      <w:pPr>
        <w:ind w:left="662" w:hanging="571"/>
      </w:pPr>
      <w:rPr>
        <w:rFonts w:ascii="Cambria Math" w:eastAsia="Cambria Math" w:hAnsi="Cambria Math" w:cs="Cambria Math" w:hint="default"/>
        <w:w w:val="100"/>
        <w:sz w:val="22"/>
        <w:szCs w:val="22"/>
        <w:lang w:val="pt-PT" w:eastAsia="en-US" w:bidi="ar-SA"/>
      </w:rPr>
    </w:lvl>
    <w:lvl w:ilvl="2">
      <w:start w:val="1"/>
      <w:numFmt w:val="lowerLetter"/>
      <w:lvlText w:val="%3)"/>
      <w:lvlJc w:val="left"/>
      <w:pPr>
        <w:ind w:left="1370" w:hanging="348"/>
      </w:pPr>
      <w:rPr>
        <w:rFonts w:ascii="Cambria Math" w:eastAsia="Cambria Math" w:hAnsi="Cambria Math" w:cs="Cambria Math" w:hint="default"/>
        <w:w w:val="100"/>
        <w:sz w:val="22"/>
        <w:szCs w:val="22"/>
        <w:lang w:val="pt-PT" w:eastAsia="en-US" w:bidi="ar-SA"/>
      </w:rPr>
    </w:lvl>
    <w:lvl w:ilvl="3">
      <w:numFmt w:val="bullet"/>
      <w:lvlText w:val="•"/>
      <w:lvlJc w:val="left"/>
      <w:pPr>
        <w:ind w:left="3460" w:hanging="348"/>
      </w:pPr>
      <w:rPr>
        <w:rFonts w:hint="default"/>
        <w:lang w:val="pt-PT" w:eastAsia="en-US" w:bidi="ar-SA"/>
      </w:rPr>
    </w:lvl>
    <w:lvl w:ilvl="4">
      <w:numFmt w:val="bullet"/>
      <w:lvlText w:val="•"/>
      <w:lvlJc w:val="left"/>
      <w:pPr>
        <w:ind w:left="4501" w:hanging="348"/>
      </w:pPr>
      <w:rPr>
        <w:rFonts w:hint="default"/>
        <w:lang w:val="pt-PT" w:eastAsia="en-US" w:bidi="ar-SA"/>
      </w:rPr>
    </w:lvl>
    <w:lvl w:ilvl="5">
      <w:numFmt w:val="bullet"/>
      <w:lvlText w:val="•"/>
      <w:lvlJc w:val="left"/>
      <w:pPr>
        <w:ind w:left="5541" w:hanging="348"/>
      </w:pPr>
      <w:rPr>
        <w:rFonts w:hint="default"/>
        <w:lang w:val="pt-PT" w:eastAsia="en-US" w:bidi="ar-SA"/>
      </w:rPr>
    </w:lvl>
    <w:lvl w:ilvl="6">
      <w:numFmt w:val="bullet"/>
      <w:lvlText w:val="•"/>
      <w:lvlJc w:val="left"/>
      <w:pPr>
        <w:ind w:left="6582" w:hanging="348"/>
      </w:pPr>
      <w:rPr>
        <w:rFonts w:hint="default"/>
        <w:lang w:val="pt-PT" w:eastAsia="en-US" w:bidi="ar-SA"/>
      </w:rPr>
    </w:lvl>
    <w:lvl w:ilvl="7">
      <w:numFmt w:val="bullet"/>
      <w:lvlText w:val="•"/>
      <w:lvlJc w:val="left"/>
      <w:pPr>
        <w:ind w:left="7622" w:hanging="348"/>
      </w:pPr>
      <w:rPr>
        <w:rFonts w:hint="default"/>
        <w:lang w:val="pt-PT" w:eastAsia="en-US" w:bidi="ar-SA"/>
      </w:rPr>
    </w:lvl>
    <w:lvl w:ilvl="8">
      <w:numFmt w:val="bullet"/>
      <w:lvlText w:val="•"/>
      <w:lvlJc w:val="left"/>
      <w:pPr>
        <w:ind w:left="8663" w:hanging="348"/>
      </w:pPr>
      <w:rPr>
        <w:rFonts w:hint="default"/>
        <w:lang w:val="pt-PT" w:eastAsia="en-US" w:bidi="ar-SA"/>
      </w:rPr>
    </w:lvl>
  </w:abstractNum>
  <w:abstractNum w:abstractNumId="4" w15:restartNumberingAfterBreak="0">
    <w:nsid w:val="497A193D"/>
    <w:multiLevelType w:val="hybridMultilevel"/>
    <w:tmpl w:val="02A84D94"/>
    <w:lvl w:ilvl="0" w:tplc="B540C62C">
      <w:start w:val="1"/>
      <w:numFmt w:val="lowerLetter"/>
      <w:lvlText w:val="%1)"/>
      <w:lvlJc w:val="left"/>
      <w:pPr>
        <w:ind w:left="774" w:hanging="432"/>
      </w:pPr>
      <w:rPr>
        <w:rFonts w:ascii="Arial" w:eastAsia="Arial" w:hAnsi="Arial" w:cs="Arial" w:hint="default"/>
        <w:spacing w:val="-1"/>
        <w:w w:val="100"/>
        <w:sz w:val="22"/>
        <w:szCs w:val="22"/>
        <w:lang w:val="pt-PT" w:eastAsia="en-US" w:bidi="ar-SA"/>
      </w:rPr>
    </w:lvl>
    <w:lvl w:ilvl="1" w:tplc="FCAC20F2">
      <w:numFmt w:val="bullet"/>
      <w:lvlText w:val="•"/>
      <w:lvlJc w:val="left"/>
      <w:pPr>
        <w:ind w:left="1776" w:hanging="432"/>
      </w:pPr>
      <w:rPr>
        <w:rFonts w:hint="default"/>
        <w:lang w:val="pt-PT" w:eastAsia="en-US" w:bidi="ar-SA"/>
      </w:rPr>
    </w:lvl>
    <w:lvl w:ilvl="2" w:tplc="2DBE462A">
      <w:numFmt w:val="bullet"/>
      <w:lvlText w:val="•"/>
      <w:lvlJc w:val="left"/>
      <w:pPr>
        <w:ind w:left="2772" w:hanging="432"/>
      </w:pPr>
      <w:rPr>
        <w:rFonts w:hint="default"/>
        <w:lang w:val="pt-PT" w:eastAsia="en-US" w:bidi="ar-SA"/>
      </w:rPr>
    </w:lvl>
    <w:lvl w:ilvl="3" w:tplc="1BC82C88">
      <w:numFmt w:val="bullet"/>
      <w:lvlText w:val="•"/>
      <w:lvlJc w:val="left"/>
      <w:pPr>
        <w:ind w:left="3769" w:hanging="432"/>
      </w:pPr>
      <w:rPr>
        <w:rFonts w:hint="default"/>
        <w:lang w:val="pt-PT" w:eastAsia="en-US" w:bidi="ar-SA"/>
      </w:rPr>
    </w:lvl>
    <w:lvl w:ilvl="4" w:tplc="D0F868BC">
      <w:numFmt w:val="bullet"/>
      <w:lvlText w:val="•"/>
      <w:lvlJc w:val="left"/>
      <w:pPr>
        <w:ind w:left="4765" w:hanging="432"/>
      </w:pPr>
      <w:rPr>
        <w:rFonts w:hint="default"/>
        <w:lang w:val="pt-PT" w:eastAsia="en-US" w:bidi="ar-SA"/>
      </w:rPr>
    </w:lvl>
    <w:lvl w:ilvl="5" w:tplc="5074F4F4">
      <w:numFmt w:val="bullet"/>
      <w:lvlText w:val="•"/>
      <w:lvlJc w:val="left"/>
      <w:pPr>
        <w:ind w:left="5762" w:hanging="432"/>
      </w:pPr>
      <w:rPr>
        <w:rFonts w:hint="default"/>
        <w:lang w:val="pt-PT" w:eastAsia="en-US" w:bidi="ar-SA"/>
      </w:rPr>
    </w:lvl>
    <w:lvl w:ilvl="6" w:tplc="CF8A712A">
      <w:numFmt w:val="bullet"/>
      <w:lvlText w:val="•"/>
      <w:lvlJc w:val="left"/>
      <w:pPr>
        <w:ind w:left="6758" w:hanging="432"/>
      </w:pPr>
      <w:rPr>
        <w:rFonts w:hint="default"/>
        <w:lang w:val="pt-PT" w:eastAsia="en-US" w:bidi="ar-SA"/>
      </w:rPr>
    </w:lvl>
    <w:lvl w:ilvl="7" w:tplc="F1F85BA8">
      <w:numFmt w:val="bullet"/>
      <w:lvlText w:val="•"/>
      <w:lvlJc w:val="left"/>
      <w:pPr>
        <w:ind w:left="7754" w:hanging="432"/>
      </w:pPr>
      <w:rPr>
        <w:rFonts w:hint="default"/>
        <w:lang w:val="pt-PT" w:eastAsia="en-US" w:bidi="ar-SA"/>
      </w:rPr>
    </w:lvl>
    <w:lvl w:ilvl="8" w:tplc="D6D41906">
      <w:numFmt w:val="bullet"/>
      <w:lvlText w:val="•"/>
      <w:lvlJc w:val="left"/>
      <w:pPr>
        <w:ind w:left="8751" w:hanging="432"/>
      </w:pPr>
      <w:rPr>
        <w:rFonts w:hint="default"/>
        <w:lang w:val="pt-PT" w:eastAsia="en-US" w:bidi="ar-SA"/>
      </w:rPr>
    </w:lvl>
  </w:abstractNum>
  <w:abstractNum w:abstractNumId="5" w15:restartNumberingAfterBreak="0">
    <w:nsid w:val="4D353ED4"/>
    <w:multiLevelType w:val="multilevel"/>
    <w:tmpl w:val="1DDE51C8"/>
    <w:lvl w:ilvl="0">
      <w:start w:val="8"/>
      <w:numFmt w:val="decimal"/>
      <w:lvlText w:val="%1"/>
      <w:lvlJc w:val="left"/>
      <w:pPr>
        <w:ind w:left="662" w:hanging="436"/>
      </w:pPr>
      <w:rPr>
        <w:rFonts w:hint="default"/>
        <w:lang w:val="pt-PT" w:eastAsia="en-US" w:bidi="ar-SA"/>
      </w:rPr>
    </w:lvl>
    <w:lvl w:ilvl="1">
      <w:start w:val="1"/>
      <w:numFmt w:val="decimal"/>
      <w:lvlText w:val="%1.%2."/>
      <w:lvlJc w:val="left"/>
      <w:pPr>
        <w:ind w:left="662" w:hanging="436"/>
      </w:pPr>
      <w:rPr>
        <w:rFonts w:hint="default"/>
        <w:spacing w:val="-1"/>
        <w:w w:val="100"/>
        <w:lang w:val="pt-PT" w:eastAsia="en-US" w:bidi="ar-SA"/>
      </w:rPr>
    </w:lvl>
    <w:lvl w:ilvl="2">
      <w:numFmt w:val="bullet"/>
      <w:lvlText w:val="•"/>
      <w:lvlJc w:val="left"/>
      <w:pPr>
        <w:ind w:left="2676" w:hanging="436"/>
      </w:pPr>
      <w:rPr>
        <w:rFonts w:hint="default"/>
        <w:lang w:val="pt-PT" w:eastAsia="en-US" w:bidi="ar-SA"/>
      </w:rPr>
    </w:lvl>
    <w:lvl w:ilvl="3">
      <w:numFmt w:val="bullet"/>
      <w:lvlText w:val="•"/>
      <w:lvlJc w:val="left"/>
      <w:pPr>
        <w:ind w:left="3685" w:hanging="436"/>
      </w:pPr>
      <w:rPr>
        <w:rFonts w:hint="default"/>
        <w:lang w:val="pt-PT" w:eastAsia="en-US" w:bidi="ar-SA"/>
      </w:rPr>
    </w:lvl>
    <w:lvl w:ilvl="4">
      <w:numFmt w:val="bullet"/>
      <w:lvlText w:val="•"/>
      <w:lvlJc w:val="left"/>
      <w:pPr>
        <w:ind w:left="4693" w:hanging="436"/>
      </w:pPr>
      <w:rPr>
        <w:rFonts w:hint="default"/>
        <w:lang w:val="pt-PT" w:eastAsia="en-US" w:bidi="ar-SA"/>
      </w:rPr>
    </w:lvl>
    <w:lvl w:ilvl="5">
      <w:numFmt w:val="bullet"/>
      <w:lvlText w:val="•"/>
      <w:lvlJc w:val="left"/>
      <w:pPr>
        <w:ind w:left="5702" w:hanging="436"/>
      </w:pPr>
      <w:rPr>
        <w:rFonts w:hint="default"/>
        <w:lang w:val="pt-PT" w:eastAsia="en-US" w:bidi="ar-SA"/>
      </w:rPr>
    </w:lvl>
    <w:lvl w:ilvl="6">
      <w:numFmt w:val="bullet"/>
      <w:lvlText w:val="•"/>
      <w:lvlJc w:val="left"/>
      <w:pPr>
        <w:ind w:left="6710" w:hanging="436"/>
      </w:pPr>
      <w:rPr>
        <w:rFonts w:hint="default"/>
        <w:lang w:val="pt-PT" w:eastAsia="en-US" w:bidi="ar-SA"/>
      </w:rPr>
    </w:lvl>
    <w:lvl w:ilvl="7">
      <w:numFmt w:val="bullet"/>
      <w:lvlText w:val="•"/>
      <w:lvlJc w:val="left"/>
      <w:pPr>
        <w:ind w:left="7718" w:hanging="436"/>
      </w:pPr>
      <w:rPr>
        <w:rFonts w:hint="default"/>
        <w:lang w:val="pt-PT" w:eastAsia="en-US" w:bidi="ar-SA"/>
      </w:rPr>
    </w:lvl>
    <w:lvl w:ilvl="8">
      <w:numFmt w:val="bullet"/>
      <w:lvlText w:val="•"/>
      <w:lvlJc w:val="left"/>
      <w:pPr>
        <w:ind w:left="8727" w:hanging="436"/>
      </w:pPr>
      <w:rPr>
        <w:rFonts w:hint="default"/>
        <w:lang w:val="pt-PT" w:eastAsia="en-US" w:bidi="ar-SA"/>
      </w:rPr>
    </w:lvl>
  </w:abstractNum>
  <w:abstractNum w:abstractNumId="6" w15:restartNumberingAfterBreak="0">
    <w:nsid w:val="5CC53E2D"/>
    <w:multiLevelType w:val="multilevel"/>
    <w:tmpl w:val="2EF24DBC"/>
    <w:lvl w:ilvl="0">
      <w:start w:val="12"/>
      <w:numFmt w:val="decimal"/>
      <w:lvlText w:val="%1"/>
      <w:lvlJc w:val="left"/>
      <w:pPr>
        <w:ind w:left="662" w:hanging="538"/>
      </w:pPr>
      <w:rPr>
        <w:rFonts w:hint="default"/>
        <w:lang w:val="pt-PT" w:eastAsia="en-US" w:bidi="ar-SA"/>
      </w:rPr>
    </w:lvl>
    <w:lvl w:ilvl="1">
      <w:start w:val="1"/>
      <w:numFmt w:val="decimal"/>
      <w:lvlText w:val="%1.%2."/>
      <w:lvlJc w:val="left"/>
      <w:pPr>
        <w:ind w:left="662" w:hanging="538"/>
      </w:pPr>
      <w:rPr>
        <w:rFonts w:ascii="Cambria Math" w:eastAsia="Cambria Math" w:hAnsi="Cambria Math" w:cs="Cambria Math" w:hint="default"/>
        <w:w w:val="100"/>
        <w:sz w:val="22"/>
        <w:szCs w:val="22"/>
        <w:lang w:val="pt-PT" w:eastAsia="en-US" w:bidi="ar-SA"/>
      </w:rPr>
    </w:lvl>
    <w:lvl w:ilvl="2">
      <w:numFmt w:val="bullet"/>
      <w:lvlText w:val="•"/>
      <w:lvlJc w:val="left"/>
      <w:pPr>
        <w:ind w:left="2676" w:hanging="538"/>
      </w:pPr>
      <w:rPr>
        <w:rFonts w:hint="default"/>
        <w:lang w:val="pt-PT" w:eastAsia="en-US" w:bidi="ar-SA"/>
      </w:rPr>
    </w:lvl>
    <w:lvl w:ilvl="3">
      <w:numFmt w:val="bullet"/>
      <w:lvlText w:val="•"/>
      <w:lvlJc w:val="left"/>
      <w:pPr>
        <w:ind w:left="3685" w:hanging="538"/>
      </w:pPr>
      <w:rPr>
        <w:rFonts w:hint="default"/>
        <w:lang w:val="pt-PT" w:eastAsia="en-US" w:bidi="ar-SA"/>
      </w:rPr>
    </w:lvl>
    <w:lvl w:ilvl="4">
      <w:numFmt w:val="bullet"/>
      <w:lvlText w:val="•"/>
      <w:lvlJc w:val="left"/>
      <w:pPr>
        <w:ind w:left="4693" w:hanging="538"/>
      </w:pPr>
      <w:rPr>
        <w:rFonts w:hint="default"/>
        <w:lang w:val="pt-PT" w:eastAsia="en-US" w:bidi="ar-SA"/>
      </w:rPr>
    </w:lvl>
    <w:lvl w:ilvl="5">
      <w:numFmt w:val="bullet"/>
      <w:lvlText w:val="•"/>
      <w:lvlJc w:val="left"/>
      <w:pPr>
        <w:ind w:left="5702" w:hanging="538"/>
      </w:pPr>
      <w:rPr>
        <w:rFonts w:hint="default"/>
        <w:lang w:val="pt-PT" w:eastAsia="en-US" w:bidi="ar-SA"/>
      </w:rPr>
    </w:lvl>
    <w:lvl w:ilvl="6">
      <w:numFmt w:val="bullet"/>
      <w:lvlText w:val="•"/>
      <w:lvlJc w:val="left"/>
      <w:pPr>
        <w:ind w:left="6710" w:hanging="538"/>
      </w:pPr>
      <w:rPr>
        <w:rFonts w:hint="default"/>
        <w:lang w:val="pt-PT" w:eastAsia="en-US" w:bidi="ar-SA"/>
      </w:rPr>
    </w:lvl>
    <w:lvl w:ilvl="7">
      <w:numFmt w:val="bullet"/>
      <w:lvlText w:val="•"/>
      <w:lvlJc w:val="left"/>
      <w:pPr>
        <w:ind w:left="7718" w:hanging="538"/>
      </w:pPr>
      <w:rPr>
        <w:rFonts w:hint="default"/>
        <w:lang w:val="pt-PT" w:eastAsia="en-US" w:bidi="ar-SA"/>
      </w:rPr>
    </w:lvl>
    <w:lvl w:ilvl="8">
      <w:numFmt w:val="bullet"/>
      <w:lvlText w:val="•"/>
      <w:lvlJc w:val="left"/>
      <w:pPr>
        <w:ind w:left="8727" w:hanging="538"/>
      </w:pPr>
      <w:rPr>
        <w:rFonts w:hint="default"/>
        <w:lang w:val="pt-PT" w:eastAsia="en-US" w:bidi="ar-SA"/>
      </w:rPr>
    </w:lvl>
  </w:abstractNum>
  <w:abstractNum w:abstractNumId="7" w15:restartNumberingAfterBreak="0">
    <w:nsid w:val="6506732A"/>
    <w:multiLevelType w:val="multilevel"/>
    <w:tmpl w:val="D6B0955E"/>
    <w:lvl w:ilvl="0">
      <w:start w:val="1"/>
      <w:numFmt w:val="decimal"/>
      <w:lvlText w:val="%1"/>
      <w:lvlJc w:val="left"/>
      <w:pPr>
        <w:ind w:left="662" w:hanging="477"/>
      </w:pPr>
      <w:rPr>
        <w:rFonts w:hint="default"/>
        <w:lang w:val="pt-PT" w:eastAsia="en-US" w:bidi="ar-SA"/>
      </w:rPr>
    </w:lvl>
    <w:lvl w:ilvl="1">
      <w:start w:val="1"/>
      <w:numFmt w:val="decimal"/>
      <w:lvlText w:val="%1.%2."/>
      <w:lvlJc w:val="left"/>
      <w:pPr>
        <w:ind w:left="662" w:hanging="477"/>
      </w:pPr>
      <w:rPr>
        <w:rFonts w:ascii="Calibri" w:eastAsia="Calibri" w:hAnsi="Calibri" w:cs="Calibri" w:hint="default"/>
        <w:spacing w:val="-1"/>
        <w:w w:val="100"/>
        <w:sz w:val="22"/>
        <w:szCs w:val="22"/>
        <w:lang w:val="pt-PT" w:eastAsia="en-US" w:bidi="ar-SA"/>
      </w:rPr>
    </w:lvl>
    <w:lvl w:ilvl="2">
      <w:numFmt w:val="bullet"/>
      <w:lvlText w:val="•"/>
      <w:lvlJc w:val="left"/>
      <w:pPr>
        <w:ind w:left="2676" w:hanging="477"/>
      </w:pPr>
      <w:rPr>
        <w:rFonts w:hint="default"/>
        <w:lang w:val="pt-PT" w:eastAsia="en-US" w:bidi="ar-SA"/>
      </w:rPr>
    </w:lvl>
    <w:lvl w:ilvl="3">
      <w:numFmt w:val="bullet"/>
      <w:lvlText w:val="•"/>
      <w:lvlJc w:val="left"/>
      <w:pPr>
        <w:ind w:left="3685" w:hanging="477"/>
      </w:pPr>
      <w:rPr>
        <w:rFonts w:hint="default"/>
        <w:lang w:val="pt-PT" w:eastAsia="en-US" w:bidi="ar-SA"/>
      </w:rPr>
    </w:lvl>
    <w:lvl w:ilvl="4">
      <w:numFmt w:val="bullet"/>
      <w:lvlText w:val="•"/>
      <w:lvlJc w:val="left"/>
      <w:pPr>
        <w:ind w:left="4693" w:hanging="477"/>
      </w:pPr>
      <w:rPr>
        <w:rFonts w:hint="default"/>
        <w:lang w:val="pt-PT" w:eastAsia="en-US" w:bidi="ar-SA"/>
      </w:rPr>
    </w:lvl>
    <w:lvl w:ilvl="5">
      <w:numFmt w:val="bullet"/>
      <w:lvlText w:val="•"/>
      <w:lvlJc w:val="left"/>
      <w:pPr>
        <w:ind w:left="5702" w:hanging="477"/>
      </w:pPr>
      <w:rPr>
        <w:rFonts w:hint="default"/>
        <w:lang w:val="pt-PT" w:eastAsia="en-US" w:bidi="ar-SA"/>
      </w:rPr>
    </w:lvl>
    <w:lvl w:ilvl="6">
      <w:numFmt w:val="bullet"/>
      <w:lvlText w:val="•"/>
      <w:lvlJc w:val="left"/>
      <w:pPr>
        <w:ind w:left="6710" w:hanging="477"/>
      </w:pPr>
      <w:rPr>
        <w:rFonts w:hint="default"/>
        <w:lang w:val="pt-PT" w:eastAsia="en-US" w:bidi="ar-SA"/>
      </w:rPr>
    </w:lvl>
    <w:lvl w:ilvl="7">
      <w:numFmt w:val="bullet"/>
      <w:lvlText w:val="•"/>
      <w:lvlJc w:val="left"/>
      <w:pPr>
        <w:ind w:left="7718" w:hanging="477"/>
      </w:pPr>
      <w:rPr>
        <w:rFonts w:hint="default"/>
        <w:lang w:val="pt-PT" w:eastAsia="en-US" w:bidi="ar-SA"/>
      </w:rPr>
    </w:lvl>
    <w:lvl w:ilvl="8">
      <w:numFmt w:val="bullet"/>
      <w:lvlText w:val="•"/>
      <w:lvlJc w:val="left"/>
      <w:pPr>
        <w:ind w:left="8727" w:hanging="477"/>
      </w:pPr>
      <w:rPr>
        <w:rFonts w:hint="default"/>
        <w:lang w:val="pt-PT" w:eastAsia="en-US" w:bidi="ar-SA"/>
      </w:rPr>
    </w:lvl>
  </w:abstractNum>
  <w:abstractNum w:abstractNumId="8" w15:restartNumberingAfterBreak="0">
    <w:nsid w:val="7BA07B5E"/>
    <w:multiLevelType w:val="hybridMultilevel"/>
    <w:tmpl w:val="4E1AC4FA"/>
    <w:lvl w:ilvl="0" w:tplc="4B0A2098">
      <w:start w:val="1"/>
      <w:numFmt w:val="upperLetter"/>
      <w:lvlText w:val="%1)"/>
      <w:lvlJc w:val="left"/>
      <w:pPr>
        <w:ind w:left="907" w:hanging="245"/>
      </w:pPr>
      <w:rPr>
        <w:rFonts w:ascii="Calibri" w:eastAsia="Calibri" w:hAnsi="Calibri" w:cs="Calibri" w:hint="default"/>
        <w:w w:val="100"/>
        <w:sz w:val="22"/>
        <w:szCs w:val="22"/>
        <w:lang w:val="pt-PT" w:eastAsia="en-US" w:bidi="ar-SA"/>
      </w:rPr>
    </w:lvl>
    <w:lvl w:ilvl="1" w:tplc="B4DAAC88">
      <w:numFmt w:val="bullet"/>
      <w:lvlText w:val="•"/>
      <w:lvlJc w:val="left"/>
      <w:pPr>
        <w:ind w:left="1884" w:hanging="245"/>
      </w:pPr>
      <w:rPr>
        <w:rFonts w:hint="default"/>
        <w:lang w:val="pt-PT" w:eastAsia="en-US" w:bidi="ar-SA"/>
      </w:rPr>
    </w:lvl>
    <w:lvl w:ilvl="2" w:tplc="70EA40B8">
      <w:numFmt w:val="bullet"/>
      <w:lvlText w:val="•"/>
      <w:lvlJc w:val="left"/>
      <w:pPr>
        <w:ind w:left="2868" w:hanging="245"/>
      </w:pPr>
      <w:rPr>
        <w:rFonts w:hint="default"/>
        <w:lang w:val="pt-PT" w:eastAsia="en-US" w:bidi="ar-SA"/>
      </w:rPr>
    </w:lvl>
    <w:lvl w:ilvl="3" w:tplc="226A82E0">
      <w:numFmt w:val="bullet"/>
      <w:lvlText w:val="•"/>
      <w:lvlJc w:val="left"/>
      <w:pPr>
        <w:ind w:left="3853" w:hanging="245"/>
      </w:pPr>
      <w:rPr>
        <w:rFonts w:hint="default"/>
        <w:lang w:val="pt-PT" w:eastAsia="en-US" w:bidi="ar-SA"/>
      </w:rPr>
    </w:lvl>
    <w:lvl w:ilvl="4" w:tplc="3198DE1E">
      <w:numFmt w:val="bullet"/>
      <w:lvlText w:val="•"/>
      <w:lvlJc w:val="left"/>
      <w:pPr>
        <w:ind w:left="4837" w:hanging="245"/>
      </w:pPr>
      <w:rPr>
        <w:rFonts w:hint="default"/>
        <w:lang w:val="pt-PT" w:eastAsia="en-US" w:bidi="ar-SA"/>
      </w:rPr>
    </w:lvl>
    <w:lvl w:ilvl="5" w:tplc="D89A179A">
      <w:numFmt w:val="bullet"/>
      <w:lvlText w:val="•"/>
      <w:lvlJc w:val="left"/>
      <w:pPr>
        <w:ind w:left="5822" w:hanging="245"/>
      </w:pPr>
      <w:rPr>
        <w:rFonts w:hint="default"/>
        <w:lang w:val="pt-PT" w:eastAsia="en-US" w:bidi="ar-SA"/>
      </w:rPr>
    </w:lvl>
    <w:lvl w:ilvl="6" w:tplc="CA6ABF7A">
      <w:numFmt w:val="bullet"/>
      <w:lvlText w:val="•"/>
      <w:lvlJc w:val="left"/>
      <w:pPr>
        <w:ind w:left="6806" w:hanging="245"/>
      </w:pPr>
      <w:rPr>
        <w:rFonts w:hint="default"/>
        <w:lang w:val="pt-PT" w:eastAsia="en-US" w:bidi="ar-SA"/>
      </w:rPr>
    </w:lvl>
    <w:lvl w:ilvl="7" w:tplc="5E5094F8">
      <w:numFmt w:val="bullet"/>
      <w:lvlText w:val="•"/>
      <w:lvlJc w:val="left"/>
      <w:pPr>
        <w:ind w:left="7790" w:hanging="245"/>
      </w:pPr>
      <w:rPr>
        <w:rFonts w:hint="default"/>
        <w:lang w:val="pt-PT" w:eastAsia="en-US" w:bidi="ar-SA"/>
      </w:rPr>
    </w:lvl>
    <w:lvl w:ilvl="8" w:tplc="849270D6">
      <w:numFmt w:val="bullet"/>
      <w:lvlText w:val="•"/>
      <w:lvlJc w:val="left"/>
      <w:pPr>
        <w:ind w:left="8775" w:hanging="245"/>
      </w:pPr>
      <w:rPr>
        <w:rFonts w:hint="default"/>
        <w:lang w:val="pt-PT" w:eastAsia="en-US" w:bidi="ar-SA"/>
      </w:rPr>
    </w:lvl>
  </w:abstractNum>
  <w:num w:numId="1">
    <w:abstractNumId w:val="6"/>
  </w:num>
  <w:num w:numId="2">
    <w:abstractNumId w:val="4"/>
  </w:num>
  <w:num w:numId="3">
    <w:abstractNumId w:val="3"/>
  </w:num>
  <w:num w:numId="4">
    <w:abstractNumId w:val="1"/>
  </w:num>
  <w:num w:numId="5">
    <w:abstractNumId w:val="5"/>
  </w:num>
  <w:num w:numId="6">
    <w:abstractNumId w:val="8"/>
  </w:num>
  <w:num w:numId="7">
    <w:abstractNumId w:val="2"/>
  </w:num>
  <w:num w:numId="8">
    <w:abstractNumId w:val="7"/>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5C99"/>
    <w:rsid w:val="000150E3"/>
    <w:rsid w:val="0003014C"/>
    <w:rsid w:val="000327DD"/>
    <w:rsid w:val="00035967"/>
    <w:rsid w:val="00047B7A"/>
    <w:rsid w:val="000519AD"/>
    <w:rsid w:val="000577C4"/>
    <w:rsid w:val="00061D21"/>
    <w:rsid w:val="00070A79"/>
    <w:rsid w:val="00071A8F"/>
    <w:rsid w:val="00073FD0"/>
    <w:rsid w:val="0008129C"/>
    <w:rsid w:val="000A32F3"/>
    <w:rsid w:val="000B26BD"/>
    <w:rsid w:val="000D0776"/>
    <w:rsid w:val="000D10F9"/>
    <w:rsid w:val="001029EB"/>
    <w:rsid w:val="00113A35"/>
    <w:rsid w:val="00116971"/>
    <w:rsid w:val="0012250B"/>
    <w:rsid w:val="001261D4"/>
    <w:rsid w:val="001447D6"/>
    <w:rsid w:val="00144C59"/>
    <w:rsid w:val="001459D8"/>
    <w:rsid w:val="00146F8C"/>
    <w:rsid w:val="00150192"/>
    <w:rsid w:val="00153653"/>
    <w:rsid w:val="00153EBF"/>
    <w:rsid w:val="001564DC"/>
    <w:rsid w:val="00163C2E"/>
    <w:rsid w:val="00164792"/>
    <w:rsid w:val="00166F0E"/>
    <w:rsid w:val="00172414"/>
    <w:rsid w:val="00180B4D"/>
    <w:rsid w:val="001826E3"/>
    <w:rsid w:val="00183D9C"/>
    <w:rsid w:val="00191C15"/>
    <w:rsid w:val="001A0CE3"/>
    <w:rsid w:val="001B1C0B"/>
    <w:rsid w:val="001B3FC9"/>
    <w:rsid w:val="001E320B"/>
    <w:rsid w:val="001E44AC"/>
    <w:rsid w:val="001E5D10"/>
    <w:rsid w:val="001F4897"/>
    <w:rsid w:val="00203A26"/>
    <w:rsid w:val="002052BB"/>
    <w:rsid w:val="00207A5C"/>
    <w:rsid w:val="00210E4D"/>
    <w:rsid w:val="00220E2A"/>
    <w:rsid w:val="002213E3"/>
    <w:rsid w:val="002333A0"/>
    <w:rsid w:val="002467B1"/>
    <w:rsid w:val="00257D51"/>
    <w:rsid w:val="002730AA"/>
    <w:rsid w:val="00274C60"/>
    <w:rsid w:val="002852AE"/>
    <w:rsid w:val="002909D7"/>
    <w:rsid w:val="00294B7E"/>
    <w:rsid w:val="00295A70"/>
    <w:rsid w:val="002A6EFC"/>
    <w:rsid w:val="002B0DAC"/>
    <w:rsid w:val="002C3DAA"/>
    <w:rsid w:val="002D01BC"/>
    <w:rsid w:val="002D7F9C"/>
    <w:rsid w:val="002E32CB"/>
    <w:rsid w:val="002E6E61"/>
    <w:rsid w:val="002F076D"/>
    <w:rsid w:val="002F4B86"/>
    <w:rsid w:val="002F5975"/>
    <w:rsid w:val="00305889"/>
    <w:rsid w:val="003159ED"/>
    <w:rsid w:val="00316AA1"/>
    <w:rsid w:val="003171AD"/>
    <w:rsid w:val="003333E9"/>
    <w:rsid w:val="00335D7E"/>
    <w:rsid w:val="003441F4"/>
    <w:rsid w:val="003448EB"/>
    <w:rsid w:val="00344AB9"/>
    <w:rsid w:val="00346977"/>
    <w:rsid w:val="00376F84"/>
    <w:rsid w:val="00377E57"/>
    <w:rsid w:val="003802E3"/>
    <w:rsid w:val="00391026"/>
    <w:rsid w:val="003A120A"/>
    <w:rsid w:val="003A7B7D"/>
    <w:rsid w:val="003B0339"/>
    <w:rsid w:val="003B0A42"/>
    <w:rsid w:val="003B405C"/>
    <w:rsid w:val="003B7508"/>
    <w:rsid w:val="003D1E80"/>
    <w:rsid w:val="003E7422"/>
    <w:rsid w:val="00400AF8"/>
    <w:rsid w:val="004142A5"/>
    <w:rsid w:val="00421C75"/>
    <w:rsid w:val="004230D9"/>
    <w:rsid w:val="00424961"/>
    <w:rsid w:val="00426C15"/>
    <w:rsid w:val="004348D3"/>
    <w:rsid w:val="00441E7B"/>
    <w:rsid w:val="00445438"/>
    <w:rsid w:val="004474ED"/>
    <w:rsid w:val="00457D2C"/>
    <w:rsid w:val="00462D33"/>
    <w:rsid w:val="00466588"/>
    <w:rsid w:val="00470283"/>
    <w:rsid w:val="004708C6"/>
    <w:rsid w:val="004735EB"/>
    <w:rsid w:val="00473B78"/>
    <w:rsid w:val="00476958"/>
    <w:rsid w:val="00476D4D"/>
    <w:rsid w:val="004802E0"/>
    <w:rsid w:val="00481D5D"/>
    <w:rsid w:val="00485F01"/>
    <w:rsid w:val="00490635"/>
    <w:rsid w:val="00494BAB"/>
    <w:rsid w:val="004C1484"/>
    <w:rsid w:val="004C1DE6"/>
    <w:rsid w:val="004C37EC"/>
    <w:rsid w:val="004C7406"/>
    <w:rsid w:val="004C7956"/>
    <w:rsid w:val="004E0C88"/>
    <w:rsid w:val="004E32D2"/>
    <w:rsid w:val="004F3581"/>
    <w:rsid w:val="00531A9F"/>
    <w:rsid w:val="00531CC1"/>
    <w:rsid w:val="00532982"/>
    <w:rsid w:val="00542422"/>
    <w:rsid w:val="00546915"/>
    <w:rsid w:val="00547BC2"/>
    <w:rsid w:val="005567D0"/>
    <w:rsid w:val="00565723"/>
    <w:rsid w:val="00585134"/>
    <w:rsid w:val="00586A80"/>
    <w:rsid w:val="005A06DD"/>
    <w:rsid w:val="005A3F2C"/>
    <w:rsid w:val="005A7821"/>
    <w:rsid w:val="005C182C"/>
    <w:rsid w:val="005D45B4"/>
    <w:rsid w:val="005D75F1"/>
    <w:rsid w:val="005F57FE"/>
    <w:rsid w:val="00600349"/>
    <w:rsid w:val="00602108"/>
    <w:rsid w:val="00603592"/>
    <w:rsid w:val="00606B8C"/>
    <w:rsid w:val="00614103"/>
    <w:rsid w:val="0061423D"/>
    <w:rsid w:val="00615AA7"/>
    <w:rsid w:val="0062563B"/>
    <w:rsid w:val="00625E76"/>
    <w:rsid w:val="006276AE"/>
    <w:rsid w:val="006375C4"/>
    <w:rsid w:val="00637DFB"/>
    <w:rsid w:val="00641ED0"/>
    <w:rsid w:val="00642B7E"/>
    <w:rsid w:val="00650A9B"/>
    <w:rsid w:val="006838BC"/>
    <w:rsid w:val="006838C6"/>
    <w:rsid w:val="00684D93"/>
    <w:rsid w:val="006853EE"/>
    <w:rsid w:val="00694B34"/>
    <w:rsid w:val="006A04CB"/>
    <w:rsid w:val="006A0C34"/>
    <w:rsid w:val="006A3EC9"/>
    <w:rsid w:val="006B3318"/>
    <w:rsid w:val="006B7014"/>
    <w:rsid w:val="006D05EA"/>
    <w:rsid w:val="006D23E5"/>
    <w:rsid w:val="006E401D"/>
    <w:rsid w:val="006E6B97"/>
    <w:rsid w:val="006F2B04"/>
    <w:rsid w:val="0070097C"/>
    <w:rsid w:val="00701B22"/>
    <w:rsid w:val="007050EA"/>
    <w:rsid w:val="007130C2"/>
    <w:rsid w:val="007225E9"/>
    <w:rsid w:val="00722D39"/>
    <w:rsid w:val="007261D5"/>
    <w:rsid w:val="00726861"/>
    <w:rsid w:val="00736349"/>
    <w:rsid w:val="00741DAA"/>
    <w:rsid w:val="00750279"/>
    <w:rsid w:val="00756D76"/>
    <w:rsid w:val="00764FD4"/>
    <w:rsid w:val="00775630"/>
    <w:rsid w:val="0078307E"/>
    <w:rsid w:val="007835B9"/>
    <w:rsid w:val="007A32B7"/>
    <w:rsid w:val="007A3F07"/>
    <w:rsid w:val="007A695F"/>
    <w:rsid w:val="007B6459"/>
    <w:rsid w:val="007E0BE2"/>
    <w:rsid w:val="00811213"/>
    <w:rsid w:val="008168D5"/>
    <w:rsid w:val="00832118"/>
    <w:rsid w:val="00851A32"/>
    <w:rsid w:val="00854003"/>
    <w:rsid w:val="008601D1"/>
    <w:rsid w:val="00876C43"/>
    <w:rsid w:val="008874ED"/>
    <w:rsid w:val="00890078"/>
    <w:rsid w:val="00895677"/>
    <w:rsid w:val="008A03C7"/>
    <w:rsid w:val="008B7162"/>
    <w:rsid w:val="008B7FDB"/>
    <w:rsid w:val="008C1AE5"/>
    <w:rsid w:val="008C4242"/>
    <w:rsid w:val="008C55AE"/>
    <w:rsid w:val="008D12BA"/>
    <w:rsid w:val="008D1B6B"/>
    <w:rsid w:val="008F1A0A"/>
    <w:rsid w:val="008F7884"/>
    <w:rsid w:val="0091222C"/>
    <w:rsid w:val="00912B0F"/>
    <w:rsid w:val="00917137"/>
    <w:rsid w:val="009212B8"/>
    <w:rsid w:val="009237DF"/>
    <w:rsid w:val="00925C52"/>
    <w:rsid w:val="00930929"/>
    <w:rsid w:val="00946F6E"/>
    <w:rsid w:val="00956CE2"/>
    <w:rsid w:val="009625F6"/>
    <w:rsid w:val="0096382E"/>
    <w:rsid w:val="00966701"/>
    <w:rsid w:val="009924CA"/>
    <w:rsid w:val="009B291E"/>
    <w:rsid w:val="009C0B50"/>
    <w:rsid w:val="009C11D9"/>
    <w:rsid w:val="009C24A3"/>
    <w:rsid w:val="009C478C"/>
    <w:rsid w:val="009D0C35"/>
    <w:rsid w:val="00A0759D"/>
    <w:rsid w:val="00A16FA3"/>
    <w:rsid w:val="00A21C6F"/>
    <w:rsid w:val="00A244DD"/>
    <w:rsid w:val="00A2450E"/>
    <w:rsid w:val="00A312F2"/>
    <w:rsid w:val="00A34A8C"/>
    <w:rsid w:val="00A42778"/>
    <w:rsid w:val="00A44F11"/>
    <w:rsid w:val="00A57B7D"/>
    <w:rsid w:val="00A61A01"/>
    <w:rsid w:val="00A64780"/>
    <w:rsid w:val="00A67041"/>
    <w:rsid w:val="00A804FD"/>
    <w:rsid w:val="00A81783"/>
    <w:rsid w:val="00A93416"/>
    <w:rsid w:val="00A95E51"/>
    <w:rsid w:val="00AB0762"/>
    <w:rsid w:val="00AC25B3"/>
    <w:rsid w:val="00AC49F3"/>
    <w:rsid w:val="00AC5483"/>
    <w:rsid w:val="00AD6218"/>
    <w:rsid w:val="00AE5029"/>
    <w:rsid w:val="00AF3AAC"/>
    <w:rsid w:val="00B23A94"/>
    <w:rsid w:val="00B258A3"/>
    <w:rsid w:val="00B40B7D"/>
    <w:rsid w:val="00B52629"/>
    <w:rsid w:val="00B57C4E"/>
    <w:rsid w:val="00B63986"/>
    <w:rsid w:val="00B65B27"/>
    <w:rsid w:val="00B70371"/>
    <w:rsid w:val="00B71C21"/>
    <w:rsid w:val="00B802CC"/>
    <w:rsid w:val="00B83873"/>
    <w:rsid w:val="00B84504"/>
    <w:rsid w:val="00B87BDF"/>
    <w:rsid w:val="00B9419B"/>
    <w:rsid w:val="00B94AEF"/>
    <w:rsid w:val="00B97D1D"/>
    <w:rsid w:val="00BA0888"/>
    <w:rsid w:val="00BA65A9"/>
    <w:rsid w:val="00BB304B"/>
    <w:rsid w:val="00BC1355"/>
    <w:rsid w:val="00BD35E8"/>
    <w:rsid w:val="00BE6468"/>
    <w:rsid w:val="00BF0EC2"/>
    <w:rsid w:val="00BF52E8"/>
    <w:rsid w:val="00C0017C"/>
    <w:rsid w:val="00C0707E"/>
    <w:rsid w:val="00C07222"/>
    <w:rsid w:val="00C16313"/>
    <w:rsid w:val="00C352E3"/>
    <w:rsid w:val="00C40CA7"/>
    <w:rsid w:val="00C45967"/>
    <w:rsid w:val="00C460E6"/>
    <w:rsid w:val="00C516FD"/>
    <w:rsid w:val="00C6393C"/>
    <w:rsid w:val="00C72C0C"/>
    <w:rsid w:val="00C77BAB"/>
    <w:rsid w:val="00C86D60"/>
    <w:rsid w:val="00CA1415"/>
    <w:rsid w:val="00CA61CE"/>
    <w:rsid w:val="00CC61D6"/>
    <w:rsid w:val="00CD235B"/>
    <w:rsid w:val="00CE4745"/>
    <w:rsid w:val="00CE4E6A"/>
    <w:rsid w:val="00CF4180"/>
    <w:rsid w:val="00CF4CD1"/>
    <w:rsid w:val="00D0216C"/>
    <w:rsid w:val="00D02BD6"/>
    <w:rsid w:val="00D077EF"/>
    <w:rsid w:val="00D137BC"/>
    <w:rsid w:val="00D143F9"/>
    <w:rsid w:val="00D16F82"/>
    <w:rsid w:val="00D17545"/>
    <w:rsid w:val="00D37501"/>
    <w:rsid w:val="00D375D1"/>
    <w:rsid w:val="00D44C51"/>
    <w:rsid w:val="00D61581"/>
    <w:rsid w:val="00D61CF5"/>
    <w:rsid w:val="00D63DEE"/>
    <w:rsid w:val="00D7741A"/>
    <w:rsid w:val="00D77504"/>
    <w:rsid w:val="00D77688"/>
    <w:rsid w:val="00DA326F"/>
    <w:rsid w:val="00DA6944"/>
    <w:rsid w:val="00DB3E49"/>
    <w:rsid w:val="00DB40F2"/>
    <w:rsid w:val="00DB6851"/>
    <w:rsid w:val="00DC1A56"/>
    <w:rsid w:val="00DC3176"/>
    <w:rsid w:val="00DD67E8"/>
    <w:rsid w:val="00DE4F17"/>
    <w:rsid w:val="00DF248B"/>
    <w:rsid w:val="00DF2D51"/>
    <w:rsid w:val="00DF5399"/>
    <w:rsid w:val="00E00779"/>
    <w:rsid w:val="00E41C1C"/>
    <w:rsid w:val="00E44F48"/>
    <w:rsid w:val="00E47D63"/>
    <w:rsid w:val="00E66191"/>
    <w:rsid w:val="00E71AB9"/>
    <w:rsid w:val="00E72250"/>
    <w:rsid w:val="00E7796C"/>
    <w:rsid w:val="00E86F3A"/>
    <w:rsid w:val="00E918E1"/>
    <w:rsid w:val="00E94975"/>
    <w:rsid w:val="00E95AEA"/>
    <w:rsid w:val="00E97D5C"/>
    <w:rsid w:val="00EA7E03"/>
    <w:rsid w:val="00EB318C"/>
    <w:rsid w:val="00EC604A"/>
    <w:rsid w:val="00ED06B9"/>
    <w:rsid w:val="00ED3BB4"/>
    <w:rsid w:val="00EE4402"/>
    <w:rsid w:val="00EE63C4"/>
    <w:rsid w:val="00F043C2"/>
    <w:rsid w:val="00F141CB"/>
    <w:rsid w:val="00F2131A"/>
    <w:rsid w:val="00F57CB2"/>
    <w:rsid w:val="00F67ABE"/>
    <w:rsid w:val="00F67CD3"/>
    <w:rsid w:val="00F82B2D"/>
    <w:rsid w:val="00F82FDD"/>
    <w:rsid w:val="00F83EBA"/>
    <w:rsid w:val="00FA5A9C"/>
    <w:rsid w:val="00FA705E"/>
    <w:rsid w:val="00FB401F"/>
    <w:rsid w:val="00FC6275"/>
    <w:rsid w:val="00FD29B9"/>
    <w:rsid w:val="00FD7F99"/>
    <w:rsid w:val="00FF42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629"/>
    <w:pPr>
      <w:suppressAutoHyphens/>
      <w:spacing w:after="200"/>
    </w:pPr>
    <w:rPr>
      <w:rFonts w:eastAsia="Calibri" w:cs="Times New Roman"/>
      <w:color w:val="00000A"/>
    </w:rPr>
  </w:style>
  <w:style w:type="paragraph" w:styleId="Ttulo1">
    <w:name w:val="heading 1"/>
    <w:basedOn w:val="Normal"/>
    <w:link w:val="Ttulo1Char"/>
    <w:uiPriority w:val="9"/>
    <w:qFormat/>
    <w:rsid w:val="000519AD"/>
    <w:pPr>
      <w:widowControl w:val="0"/>
      <w:suppressAutoHyphens w:val="0"/>
      <w:autoSpaceDE w:val="0"/>
      <w:autoSpaceDN w:val="0"/>
      <w:spacing w:after="0" w:line="240" w:lineRule="auto"/>
      <w:ind w:left="20"/>
      <w:outlineLvl w:val="0"/>
    </w:pPr>
    <w:rPr>
      <w:rFonts w:cs="Calibri"/>
      <w:b/>
      <w:bCs/>
      <w:color w:val="auto"/>
      <w:sz w:val="24"/>
      <w:szCs w:val="24"/>
      <w:lang w:val="pt-PT"/>
    </w:rPr>
  </w:style>
  <w:style w:type="paragraph" w:styleId="Ttulo2">
    <w:name w:val="heading 2"/>
    <w:basedOn w:val="Normal"/>
    <w:link w:val="Ttulo2Char"/>
    <w:uiPriority w:val="9"/>
    <w:unhideWhenUsed/>
    <w:qFormat/>
    <w:rsid w:val="000519AD"/>
    <w:pPr>
      <w:widowControl w:val="0"/>
      <w:suppressAutoHyphens w:val="0"/>
      <w:autoSpaceDE w:val="0"/>
      <w:autoSpaceDN w:val="0"/>
      <w:spacing w:after="0" w:line="240" w:lineRule="auto"/>
      <w:ind w:left="662"/>
      <w:outlineLvl w:val="1"/>
    </w:pPr>
    <w:rPr>
      <w:rFonts w:cs="Calibri"/>
      <w:b/>
      <w:bCs/>
      <w:color w:val="auto"/>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customStyle="1" w:styleId="Ttulo1Char">
    <w:name w:val="Título 1 Char"/>
    <w:basedOn w:val="Fontepargpadro"/>
    <w:link w:val="Ttulo1"/>
    <w:uiPriority w:val="9"/>
    <w:rsid w:val="000519AD"/>
    <w:rPr>
      <w:rFonts w:eastAsia="Calibri"/>
      <w:b/>
      <w:bCs/>
      <w:sz w:val="24"/>
      <w:szCs w:val="24"/>
      <w:lang w:val="pt-PT"/>
    </w:rPr>
  </w:style>
  <w:style w:type="character" w:customStyle="1" w:styleId="Ttulo2Char">
    <w:name w:val="Título 2 Char"/>
    <w:basedOn w:val="Fontepargpadro"/>
    <w:link w:val="Ttulo2"/>
    <w:uiPriority w:val="9"/>
    <w:rsid w:val="000519AD"/>
    <w:rPr>
      <w:rFonts w:eastAsia="Calibri"/>
      <w:b/>
      <w:bCs/>
      <w:lang w:val="pt-PT"/>
    </w:rPr>
  </w:style>
  <w:style w:type="table" w:customStyle="1" w:styleId="TableNormal">
    <w:name w:val="Table Normal"/>
    <w:uiPriority w:val="2"/>
    <w:semiHidden/>
    <w:unhideWhenUsed/>
    <w:qFormat/>
    <w:rsid w:val="000519AD"/>
    <w:pPr>
      <w:widowControl w:val="0"/>
      <w:autoSpaceDE w:val="0"/>
      <w:autoSpaceDN w:val="0"/>
      <w:spacing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0519AD"/>
    <w:pPr>
      <w:widowControl w:val="0"/>
      <w:suppressAutoHyphens w:val="0"/>
      <w:autoSpaceDE w:val="0"/>
      <w:autoSpaceDN w:val="0"/>
      <w:spacing w:after="0" w:line="240" w:lineRule="auto"/>
    </w:pPr>
    <w:rPr>
      <w:rFonts w:cs="Calibri"/>
      <w:color w:val="auto"/>
      <w:lang w:val="pt-PT"/>
    </w:rPr>
  </w:style>
  <w:style w:type="character" w:customStyle="1" w:styleId="CorpodetextoChar">
    <w:name w:val="Corpo de texto Char"/>
    <w:basedOn w:val="Fontepargpadro"/>
    <w:link w:val="Corpodetexto"/>
    <w:uiPriority w:val="1"/>
    <w:rsid w:val="000519AD"/>
    <w:rPr>
      <w:rFonts w:eastAsia="Calibri"/>
      <w:lang w:val="pt-PT"/>
    </w:rPr>
  </w:style>
  <w:style w:type="paragraph" w:customStyle="1" w:styleId="TableParagraph">
    <w:name w:val="Table Paragraph"/>
    <w:basedOn w:val="Normal"/>
    <w:uiPriority w:val="1"/>
    <w:qFormat/>
    <w:rsid w:val="000519AD"/>
    <w:pPr>
      <w:widowControl w:val="0"/>
      <w:suppressAutoHyphens w:val="0"/>
      <w:autoSpaceDE w:val="0"/>
      <w:autoSpaceDN w:val="0"/>
      <w:spacing w:after="0" w:line="240" w:lineRule="auto"/>
    </w:pPr>
    <w:rPr>
      <w:rFonts w:ascii="Arial" w:eastAsia="Arial" w:hAnsi="Arial" w:cs="Arial"/>
      <w:color w:val="au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781215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F1E77-FAF3-49DC-9012-53E85607D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8</Pages>
  <Words>1768</Words>
  <Characters>9550</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Renata Valéria Bernardino Lira Alves</cp:lastModifiedBy>
  <cp:revision>16</cp:revision>
  <cp:lastPrinted>2023-11-08T17:31:00Z</cp:lastPrinted>
  <dcterms:created xsi:type="dcterms:W3CDTF">2023-09-21T14:29:00Z</dcterms:created>
  <dcterms:modified xsi:type="dcterms:W3CDTF">2023-11-08T17:39:00Z</dcterms:modified>
  <dc:language>pt-BR</dc:language>
</cp:coreProperties>
</file>